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B2A2C" w14:textId="6A897EF6"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4C54DA">
        <w:rPr>
          <w:rFonts w:ascii="Arial" w:eastAsia="Arial Unicode MS" w:hAnsi="Arial" w:cs="Arial"/>
          <w:b/>
          <w:bCs/>
          <w:noProof/>
          <w:sz w:val="24"/>
        </w:rPr>
        <w:t>41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00A83DB3">
        <w:rPr>
          <w:rFonts w:ascii="Arial" w:hAnsi="Arial"/>
          <w:b/>
          <w:i/>
          <w:noProof/>
          <w:sz w:val="28"/>
        </w:rPr>
        <w:t>S2-2007690</w:t>
      </w:r>
      <w:bookmarkStart w:id="9" w:name="_GoBack"/>
      <w:bookmarkEnd w:id="9"/>
    </w:p>
    <w:p w14:paraId="20ED8332" w14:textId="677FD824" w:rsidR="006773A0" w:rsidRPr="006773A0" w:rsidRDefault="004C54DA"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12-23</w:t>
      </w:r>
      <w:r w:rsidR="006773A0" w:rsidRPr="006773A0">
        <w:rPr>
          <w:rFonts w:ascii="Arial" w:eastAsia="Arial Unicode MS" w:hAnsi="Arial" w:cs="Arial"/>
          <w:b/>
          <w:bCs/>
          <w:noProof/>
          <w:sz w:val="24"/>
        </w:rPr>
        <w:t xml:space="preserve"> </w:t>
      </w:r>
      <w:r>
        <w:rPr>
          <w:rFonts w:ascii="Arial" w:eastAsia="Arial Unicode MS" w:hAnsi="Arial" w:cs="Arial"/>
          <w:b/>
          <w:bCs/>
          <w:noProof/>
          <w:sz w:val="24"/>
        </w:rPr>
        <w:t>October</w:t>
      </w:r>
      <w:r w:rsidR="006773A0" w:rsidRPr="006773A0">
        <w:rPr>
          <w:rFonts w:ascii="Arial" w:eastAsia="Arial Unicode MS" w:hAnsi="Arial" w:cs="Arial"/>
          <w:b/>
          <w:bCs/>
          <w:noProof/>
          <w:sz w:val="24"/>
        </w:rPr>
        <w:t xml:space="preserve"> 2020,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S2-200xxxx)</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388A96EF"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4C54DA" w:rsidRPr="004C54DA">
        <w:rPr>
          <w:rFonts w:ascii="Arial" w:eastAsia="Malgun Gothic" w:hAnsi="Arial" w:cs="Arial"/>
          <w:b/>
        </w:rPr>
        <w:t>D</w:t>
      </w:r>
      <w:r w:rsidR="004C54DA">
        <w:rPr>
          <w:rFonts w:ascii="Arial" w:eastAsia="Malgun Gothic" w:hAnsi="Arial" w:cs="Arial"/>
          <w:b/>
        </w:rPr>
        <w:t>iscussion</w:t>
      </w:r>
      <w:r w:rsidR="004C54DA" w:rsidRPr="004C54DA">
        <w:rPr>
          <w:rFonts w:ascii="Arial" w:eastAsia="Malgun Gothic" w:hAnsi="Arial" w:cs="Arial"/>
          <w:b/>
        </w:rPr>
        <w:t xml:space="preserve"> </w:t>
      </w:r>
      <w:r w:rsidR="004C54DA">
        <w:rPr>
          <w:rFonts w:ascii="Arial" w:eastAsia="Malgun Gothic" w:hAnsi="Arial" w:cs="Arial"/>
          <w:b/>
        </w:rPr>
        <w:t xml:space="preserve">of </w:t>
      </w:r>
      <w:r w:rsidR="004C54DA" w:rsidRPr="004C54DA">
        <w:rPr>
          <w:rFonts w:ascii="Arial" w:eastAsia="Malgun Gothic" w:hAnsi="Arial" w:cs="Arial"/>
          <w:b/>
        </w:rPr>
        <w:t>Radio Cells versus Fixed Location Areas</w:t>
      </w:r>
    </w:p>
    <w:p w14:paraId="03DC047C"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Discussion / Approval</w:t>
      </w:r>
    </w:p>
    <w:p w14:paraId="2AA4C537"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t>8.11</w:t>
      </w:r>
    </w:p>
    <w:p w14:paraId="0E2EA35A"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Pr="006773A0">
        <w:rPr>
          <w:rFonts w:ascii="Arial" w:eastAsia="Batang" w:hAnsi="Arial" w:cs="Arial"/>
          <w:b/>
          <w:lang w:eastAsia="ar-SA"/>
        </w:rPr>
        <w:t>FS_5GSAT_ARCH</w:t>
      </w:r>
      <w:r w:rsidRPr="006773A0">
        <w:rPr>
          <w:rFonts w:ascii="Arial" w:eastAsia="Malgun Gothic" w:hAnsi="Arial" w:cs="Arial"/>
          <w:b/>
          <w:color w:val="000000"/>
          <w:lang w:eastAsia="ja-JP"/>
        </w:rPr>
        <w:t xml:space="preserve"> / Rel-17</w:t>
      </w:r>
    </w:p>
    <w:p w14:paraId="2E3D7B67" w14:textId="525BD2CC"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D676BF">
        <w:rPr>
          <w:rFonts w:ascii="Arial" w:eastAsia="Malgun Gothic" w:hAnsi="Arial" w:cs="Arial"/>
          <w:i/>
        </w:rPr>
        <w:t>Discusses current usage of the terms “cell ID”, “cell” and “CGI” in 5GCN related stage 2 and stage 3 TSs and whether these relate more to radio cells or fixed location areas.</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557397F4" w14:textId="484B36E5" w:rsidR="00D676BF" w:rsidRDefault="00D676BF" w:rsidP="00D676BF">
      <w:pPr>
        <w:jc w:val="both"/>
        <w:rPr>
          <w:rFonts w:eastAsia="Malgun Gothic"/>
          <w:lang w:val="en-US"/>
        </w:rPr>
      </w:pPr>
      <w:r>
        <w:rPr>
          <w:rFonts w:eastAsia="Malgun Gothic"/>
          <w:lang w:val="en-US"/>
        </w:rPr>
        <w:t xml:space="preserve">At recent SA2 meetings in association with support of NTN, there were different views concerning the usefulness of, or necessity for, cells as seen by the 5GCN which correspond to fixed location areas versus cells which correspond to NTN radio cells supported by satellites. For example, Solution 12 in TR 23.737 [1] (which was not agreed) shows how cells based on fixed location areas could be supported. Conversely, Solutions 1 and 13 in TR 23.737 [1] (which were agreed) do not propose any change to cell support in the 5GCN but do not rule out some different interpretation of a cell </w:t>
      </w:r>
      <w:r w:rsidR="000E3ADC">
        <w:rPr>
          <w:rFonts w:eastAsia="Malgun Gothic"/>
          <w:lang w:val="en-US"/>
        </w:rPr>
        <w:t xml:space="preserve">ID </w:t>
      </w:r>
      <w:r>
        <w:rPr>
          <w:rFonts w:eastAsia="Malgun Gothic"/>
          <w:lang w:val="en-US"/>
        </w:rPr>
        <w:t>or CGI. For example, clause 8.10 in TR 23.737 (for Solution 13 conclusions) states the following:</w:t>
      </w:r>
    </w:p>
    <w:tbl>
      <w:tblPr>
        <w:tblStyle w:val="TableGrid"/>
        <w:tblW w:w="0" w:type="auto"/>
        <w:tblInd w:w="355" w:type="dxa"/>
        <w:tblLook w:val="04A0" w:firstRow="1" w:lastRow="0" w:firstColumn="1" w:lastColumn="0" w:noHBand="0" w:noVBand="1"/>
      </w:tblPr>
      <w:tblGrid>
        <w:gridCol w:w="8820"/>
      </w:tblGrid>
      <w:tr w:rsidR="00D676BF" w14:paraId="00F038D5" w14:textId="77777777" w:rsidTr="000E3ADC">
        <w:tc>
          <w:tcPr>
            <w:tcW w:w="8820" w:type="dxa"/>
          </w:tcPr>
          <w:p w14:paraId="4E995716" w14:textId="77777777" w:rsidR="00D676BF" w:rsidRPr="00940A7A" w:rsidRDefault="00D676BF" w:rsidP="000E3ADC">
            <w:pPr>
              <w:ind w:left="252" w:hanging="252"/>
              <w:jc w:val="both"/>
              <w:rPr>
                <w:rFonts w:eastAsia="Malgun Gothic"/>
                <w:lang w:val="en-US"/>
              </w:rPr>
            </w:pPr>
            <w:r w:rsidRPr="00940A7A">
              <w:rPr>
                <w:rFonts w:eastAsia="Malgun Gothic"/>
                <w:lang w:val="en-US"/>
              </w:rPr>
              <w:t>-</w:t>
            </w:r>
            <w:r w:rsidRPr="00940A7A">
              <w:rPr>
                <w:rFonts w:eastAsia="Malgun Gothic"/>
                <w:lang w:val="en-US"/>
              </w:rPr>
              <w:tab/>
            </w:r>
            <w:r w:rsidRPr="00940A7A">
              <w:rPr>
                <w:rFonts w:eastAsia="Malgun Gothic"/>
                <w:highlight w:val="green"/>
                <w:lang w:val="en-US"/>
              </w:rPr>
              <w:t>If cells are Earth-fixed from 5GCN perspective</w:t>
            </w:r>
            <w:r w:rsidRPr="00940A7A">
              <w:rPr>
                <w:rFonts w:eastAsia="Malgun Gothic"/>
                <w:lang w:val="en-US"/>
              </w:rPr>
              <w:t xml:space="preserve"> cells (as core network sees them) </w:t>
            </w:r>
            <w:r w:rsidRPr="00940A7A">
              <w:rPr>
                <w:rFonts w:eastAsia="Malgun Gothic"/>
                <w:highlight w:val="green"/>
                <w:lang w:val="en-US"/>
              </w:rPr>
              <w:t>with a Cell ID determined and provided by RAN</w:t>
            </w:r>
            <w:r w:rsidRPr="00940A7A">
              <w:rPr>
                <w:rFonts w:eastAsia="Malgun Gothic"/>
                <w:lang w:val="en-US"/>
              </w:rPr>
              <w:t xml:space="preserve">, </w:t>
            </w:r>
            <w:r w:rsidRPr="00940A7A">
              <w:rPr>
                <w:rFonts w:eastAsia="Malgun Gothic"/>
                <w:highlight w:val="green"/>
                <w:lang w:val="en-US"/>
              </w:rPr>
              <w:t>such Cell ID can be used to represent UE location</w:t>
            </w:r>
            <w:r w:rsidRPr="00940A7A">
              <w:rPr>
                <w:rFonts w:eastAsia="Malgun Gothic"/>
                <w:lang w:val="en-US"/>
              </w:rPr>
              <w:t xml:space="preserve"> in different services and systems (e.g. to route emergency calls to a suitable PSAP).</w:t>
            </w:r>
          </w:p>
          <w:p w14:paraId="6BAED2F6" w14:textId="77777777" w:rsidR="00D676BF" w:rsidRPr="00940A7A" w:rsidRDefault="00D676BF" w:rsidP="000E3ADC">
            <w:pPr>
              <w:ind w:left="252" w:hanging="252"/>
              <w:jc w:val="both"/>
              <w:rPr>
                <w:rFonts w:eastAsia="Malgun Gothic"/>
                <w:lang w:val="en-US"/>
              </w:rPr>
            </w:pPr>
            <w:r w:rsidRPr="00940A7A">
              <w:rPr>
                <w:rFonts w:eastAsia="Malgun Gothic"/>
                <w:lang w:val="en-US"/>
              </w:rPr>
              <w:t>-</w:t>
            </w:r>
            <w:r w:rsidRPr="00940A7A">
              <w:rPr>
                <w:rFonts w:eastAsia="Malgun Gothic"/>
                <w:lang w:val="en-US"/>
              </w:rPr>
              <w:tab/>
              <w:t xml:space="preserve">Based on above assumption, and the assumption that the UE is using a PLMN ID of the country where the UE is located, that </w:t>
            </w:r>
            <w:r w:rsidRPr="00940A7A">
              <w:rPr>
                <w:rFonts w:eastAsia="Malgun Gothic"/>
                <w:highlight w:val="green"/>
                <w:lang w:val="en-US"/>
              </w:rPr>
              <w:t>5GCN can determine the UEs location (with an accuracy depending on radio cell size) for support of regulatory services</w:t>
            </w:r>
            <w:r w:rsidRPr="00940A7A">
              <w:rPr>
                <w:rFonts w:eastAsia="Malgun Gothic"/>
                <w:lang w:val="en-US"/>
              </w:rPr>
              <w:t xml:space="preserve"> e.g. LI, emergency services etc. Additional mechanisms such as UE positioning by the network may be needed for a more accurate determination of the UE location.</w:t>
            </w:r>
          </w:p>
          <w:p w14:paraId="2CE01DC1" w14:textId="77777777" w:rsidR="00D676BF" w:rsidRPr="00940A7A" w:rsidRDefault="00D676BF" w:rsidP="000E3ADC">
            <w:pPr>
              <w:ind w:left="252" w:hanging="252"/>
              <w:jc w:val="both"/>
              <w:rPr>
                <w:rFonts w:eastAsia="Malgun Gothic"/>
                <w:lang w:val="en-US"/>
              </w:rPr>
            </w:pPr>
            <w:r w:rsidRPr="00940A7A">
              <w:rPr>
                <w:rFonts w:eastAsia="Malgun Gothic"/>
                <w:lang w:val="en-US"/>
              </w:rPr>
              <w:t>-</w:t>
            </w:r>
            <w:r w:rsidRPr="00940A7A">
              <w:rPr>
                <w:rFonts w:eastAsia="Malgun Gothic"/>
                <w:lang w:val="en-US"/>
              </w:rPr>
              <w:tab/>
            </w:r>
            <w:r w:rsidRPr="00940A7A">
              <w:rPr>
                <w:rFonts w:eastAsia="Malgun Gothic"/>
                <w:highlight w:val="green"/>
                <w:lang w:val="en-US"/>
              </w:rPr>
              <w:t>Whether satellite coverage e.g. with moving beams, and earth-moving cells (as core network sees them) SA WG2 is awaiting feedback from RAN WG2/RAN WG3, whether they are in scope or not. If they are in scope how this assumption will affect the agreed solution #13 is FFS.</w:t>
            </w:r>
          </w:p>
          <w:p w14:paraId="2CE24EA7" w14:textId="77777777" w:rsidR="00D676BF" w:rsidRDefault="00D676BF" w:rsidP="000E3ADC">
            <w:pPr>
              <w:ind w:left="252" w:hanging="252"/>
              <w:jc w:val="both"/>
              <w:rPr>
                <w:rFonts w:eastAsia="Malgun Gothic"/>
                <w:lang w:val="en-US"/>
              </w:rPr>
            </w:pPr>
            <w:r w:rsidRPr="00940A7A">
              <w:rPr>
                <w:rFonts w:eastAsia="Malgun Gothic"/>
                <w:lang w:val="en-US"/>
              </w:rPr>
              <w:t>-</w:t>
            </w:r>
            <w:r w:rsidRPr="00940A7A">
              <w:rPr>
                <w:rFonts w:eastAsia="Malgun Gothic"/>
                <w:lang w:val="en-US"/>
              </w:rPr>
              <w:tab/>
            </w:r>
            <w:r w:rsidRPr="00940A7A">
              <w:rPr>
                <w:rFonts w:eastAsia="Malgun Gothic"/>
                <w:highlight w:val="green"/>
                <w:lang w:val="en-US"/>
              </w:rPr>
              <w:t>In the case of Earth-fixed cells (as core network sees them), whether and how the RAN node connected to 5GCN (e.g. CU or gNB) can map the radio component of the cell that can potentially have moving coverage (e.g. in the case of NGSO satellite) to earth-fixed cells represented by CGI would be up to RAN WGs to decide</w:t>
            </w:r>
            <w:r w:rsidRPr="00940A7A">
              <w:rPr>
                <w:rFonts w:eastAsia="Malgun Gothic"/>
                <w:lang w:val="en-US"/>
              </w:rPr>
              <w:t xml:space="preserve">. This may e.g. include "fluctuations" in the earth-fixed border areas due to the mapping, </w:t>
            </w:r>
            <w:proofErr w:type="gramStart"/>
            <w:r w:rsidRPr="00940A7A">
              <w:rPr>
                <w:rFonts w:eastAsia="Malgun Gothic"/>
                <w:lang w:val="en-US"/>
              </w:rPr>
              <w:t>similar to</w:t>
            </w:r>
            <w:proofErr w:type="gramEnd"/>
            <w:r w:rsidRPr="00940A7A">
              <w:rPr>
                <w:rFonts w:eastAsia="Malgun Gothic"/>
                <w:lang w:val="en-US"/>
              </w:rPr>
              <w:t xml:space="preserve"> what is described for "TAC fluctuation" in TR 38.821 [7].</w:t>
            </w:r>
          </w:p>
        </w:tc>
      </w:tr>
    </w:tbl>
    <w:p w14:paraId="1AC106E4" w14:textId="77777777" w:rsidR="00D676BF" w:rsidRDefault="00D676BF" w:rsidP="00D676BF">
      <w:pPr>
        <w:jc w:val="both"/>
        <w:rPr>
          <w:rFonts w:eastAsia="Malgun Gothic"/>
          <w:lang w:val="en-US"/>
        </w:rPr>
      </w:pPr>
    </w:p>
    <w:p w14:paraId="7A32258D" w14:textId="6D5E7CF5" w:rsidR="00D676BF" w:rsidRDefault="00D676BF" w:rsidP="00D676BF">
      <w:pPr>
        <w:jc w:val="both"/>
        <w:rPr>
          <w:rFonts w:eastAsia="Malgun Gothic"/>
          <w:lang w:val="en-US"/>
        </w:rPr>
      </w:pPr>
      <w:r>
        <w:rPr>
          <w:rFonts w:eastAsia="Malgun Gothic"/>
          <w:lang w:val="en-US"/>
        </w:rPr>
        <w:t xml:space="preserve">It is clear </w:t>
      </w:r>
      <w:r w:rsidRPr="00B80DBC">
        <w:rPr>
          <w:rFonts w:eastAsia="Malgun Gothic"/>
          <w:highlight w:val="green"/>
          <w:lang w:val="en-US"/>
        </w:rPr>
        <w:t xml:space="preserve">from these </w:t>
      </w:r>
      <w:r w:rsidRPr="000E3ADC">
        <w:rPr>
          <w:rFonts w:eastAsia="Malgun Gothic"/>
          <w:highlight w:val="green"/>
          <w:lang w:val="en-US"/>
        </w:rPr>
        <w:t>parts</w:t>
      </w:r>
      <w:r w:rsidR="000E3ADC" w:rsidRPr="000E3ADC">
        <w:rPr>
          <w:rFonts w:eastAsia="Malgun Gothic"/>
          <w:highlight w:val="green"/>
          <w:lang w:val="en-US"/>
        </w:rPr>
        <w:t xml:space="preserve"> above</w:t>
      </w:r>
      <w:r>
        <w:rPr>
          <w:rFonts w:eastAsia="Malgun Gothic"/>
          <w:lang w:val="en-US"/>
        </w:rPr>
        <w:t xml:space="preserve"> that cell IDs as seen by the 5GCN may or may not correspond to radio cells or to some other (e.g. fixed) location area and that SA2 was expecting RAN to help resolve this.</w:t>
      </w:r>
    </w:p>
    <w:p w14:paraId="507C6D7A" w14:textId="04814899" w:rsidR="004C54DA" w:rsidRDefault="00D676BF" w:rsidP="006773A0">
      <w:pPr>
        <w:jc w:val="both"/>
        <w:rPr>
          <w:rFonts w:eastAsia="Malgun Gothic"/>
          <w:lang w:val="en-US"/>
        </w:rPr>
      </w:pPr>
      <w:r>
        <w:rPr>
          <w:rFonts w:eastAsia="Malgun Gothic"/>
          <w:lang w:val="en-US"/>
        </w:rPr>
        <w:t xml:space="preserve">Accordingly, </w:t>
      </w:r>
      <w:r w:rsidR="004C54DA">
        <w:rPr>
          <w:rFonts w:eastAsia="Malgun Gothic"/>
          <w:lang w:val="en-US"/>
        </w:rPr>
        <w:t>SA2 sent an LS to RAN2, RAN3 and CT1 from SA2#139e [</w:t>
      </w:r>
      <w:r w:rsidR="00264B38">
        <w:rPr>
          <w:rFonts w:eastAsia="Malgun Gothic"/>
          <w:lang w:val="en-US"/>
        </w:rPr>
        <w:t>2</w:t>
      </w:r>
      <w:r w:rsidR="004C54DA">
        <w:rPr>
          <w:rFonts w:eastAsia="Malgun Gothic"/>
          <w:lang w:val="en-US"/>
        </w:rPr>
        <w:t>] with the following questions</w:t>
      </w:r>
      <w:r w:rsidR="00264B38">
        <w:rPr>
          <w:rFonts w:eastAsia="Malgun Gothic"/>
          <w:lang w:val="en-US"/>
        </w:rPr>
        <w:t xml:space="preserve"> which concern whether cells are earth moving or earth fixed and with an assumption that RAN would support any mapping to earth fixed cells (e.g. </w:t>
      </w:r>
      <w:r w:rsidR="00264B38" w:rsidRPr="00264B38">
        <w:rPr>
          <w:rFonts w:eastAsia="Malgun Gothic"/>
          <w:highlight w:val="cyan"/>
          <w:lang w:val="en-US"/>
        </w:rPr>
        <w:t>see these parts below</w:t>
      </w:r>
      <w:r w:rsidR="00264B38">
        <w:rPr>
          <w:rFonts w:eastAsia="Malgun Gothic"/>
          <w:lang w:val="en-US"/>
        </w:rPr>
        <w:t>).</w:t>
      </w:r>
    </w:p>
    <w:tbl>
      <w:tblPr>
        <w:tblStyle w:val="TableGrid"/>
        <w:tblW w:w="0" w:type="auto"/>
        <w:tblInd w:w="355" w:type="dxa"/>
        <w:tblLook w:val="04A0" w:firstRow="1" w:lastRow="0" w:firstColumn="1" w:lastColumn="0" w:noHBand="0" w:noVBand="1"/>
      </w:tblPr>
      <w:tblGrid>
        <w:gridCol w:w="8820"/>
      </w:tblGrid>
      <w:tr w:rsidR="004C54DA" w14:paraId="5A6C7DB3" w14:textId="77777777" w:rsidTr="004C54DA">
        <w:tc>
          <w:tcPr>
            <w:tcW w:w="8820" w:type="dxa"/>
          </w:tcPr>
          <w:p w14:paraId="1D396C06" w14:textId="77777777" w:rsidR="004C54DA" w:rsidRPr="004C54DA" w:rsidRDefault="004C54DA" w:rsidP="004C54DA">
            <w:pPr>
              <w:jc w:val="both"/>
              <w:rPr>
                <w:rFonts w:eastAsia="Malgun Gothic"/>
                <w:lang w:val="en-US"/>
              </w:rPr>
            </w:pPr>
            <w:r w:rsidRPr="004C54DA">
              <w:rPr>
                <w:rFonts w:eastAsia="Malgun Gothic"/>
                <w:lang w:val="en-US"/>
              </w:rPr>
              <w:t xml:space="preserve">SA2 has discussed </w:t>
            </w:r>
            <w:r w:rsidRPr="00264B38">
              <w:rPr>
                <w:rFonts w:eastAsia="Malgun Gothic"/>
                <w:highlight w:val="cyan"/>
                <w:lang w:val="en-US"/>
              </w:rPr>
              <w:t>whether cells, as core network sees them, are earth-moving or earth-fixed.</w:t>
            </w:r>
            <w:r w:rsidRPr="004C54DA">
              <w:rPr>
                <w:rFonts w:eastAsia="Malgun Gothic"/>
                <w:lang w:val="en-US"/>
              </w:rPr>
              <w:t xml:space="preserve"> Currently in terrestrial networks a Cell ID determined and provided by RAN is used to represent UE location in different services and systems (e.g. to route emergency calls to a suitable PSAP). </w:t>
            </w:r>
            <w:r w:rsidRPr="00264B38">
              <w:rPr>
                <w:rFonts w:eastAsia="Malgun Gothic"/>
                <w:highlight w:val="cyan"/>
                <w:lang w:val="en-US"/>
              </w:rPr>
              <w:t>For satellite coverage e.g. with moving beams, would the Cell ID received by CN still correspond to an earth-fixed area?</w:t>
            </w:r>
            <w:r w:rsidRPr="004C54DA">
              <w:rPr>
                <w:rFonts w:eastAsia="Malgun Gothic"/>
                <w:lang w:val="en-US"/>
              </w:rPr>
              <w:t xml:space="preserve"> </w:t>
            </w:r>
          </w:p>
          <w:p w14:paraId="338041E3" w14:textId="700856E8" w:rsidR="004C54DA" w:rsidRDefault="004C54DA" w:rsidP="004C54DA">
            <w:pPr>
              <w:jc w:val="both"/>
              <w:rPr>
                <w:rFonts w:eastAsia="Malgun Gothic"/>
                <w:lang w:val="en-US"/>
              </w:rPr>
            </w:pPr>
            <w:r w:rsidRPr="00264B38">
              <w:rPr>
                <w:rFonts w:eastAsia="Malgun Gothic"/>
                <w:highlight w:val="cyan"/>
                <w:lang w:val="en-US"/>
              </w:rPr>
              <w:t>In case of earth-fixed cells (as seen from the CN), how the RAN node connected to 5GCN (e.g. CU or gNB) maps the radio component of the cell that can potentially have moving coverage (e.g. in case of NGSO satellite) to earth-fixed cells represented by CGI would be up to RAN WGs to decide.</w:t>
            </w:r>
          </w:p>
        </w:tc>
      </w:tr>
    </w:tbl>
    <w:p w14:paraId="0DC4A577" w14:textId="0AFAF1EE" w:rsidR="004C54DA" w:rsidRDefault="004C54DA" w:rsidP="006773A0">
      <w:pPr>
        <w:jc w:val="both"/>
        <w:rPr>
          <w:rFonts w:eastAsia="Malgun Gothic"/>
          <w:lang w:val="en-US"/>
        </w:rPr>
      </w:pPr>
    </w:p>
    <w:p w14:paraId="581FDD73" w14:textId="20E2DD56" w:rsidR="00F9501F" w:rsidRDefault="00F9501F" w:rsidP="006773A0">
      <w:pPr>
        <w:jc w:val="both"/>
        <w:rPr>
          <w:rFonts w:eastAsia="Malgun Gothic"/>
          <w:lang w:val="en-US"/>
        </w:rPr>
      </w:pPr>
      <w:r>
        <w:rPr>
          <w:rFonts w:eastAsia="Malgun Gothic"/>
          <w:lang w:val="en-US"/>
        </w:rPr>
        <w:t xml:space="preserve">RAN3 has </w:t>
      </w:r>
      <w:r w:rsidR="000E3ADC">
        <w:rPr>
          <w:rFonts w:eastAsia="Malgun Gothic"/>
          <w:lang w:val="en-US"/>
        </w:rPr>
        <w:t xml:space="preserve">now </w:t>
      </w:r>
      <w:r>
        <w:rPr>
          <w:rFonts w:eastAsia="Malgun Gothic"/>
          <w:lang w:val="en-US"/>
        </w:rPr>
        <w:t>replied to this LS from RAN3#109E [</w:t>
      </w:r>
      <w:r w:rsidR="00264B38">
        <w:rPr>
          <w:rFonts w:eastAsia="Malgun Gothic"/>
          <w:lang w:val="en-US"/>
        </w:rPr>
        <w:t>3</w:t>
      </w:r>
      <w:r>
        <w:rPr>
          <w:rFonts w:eastAsia="Malgun Gothic"/>
          <w:lang w:val="en-US"/>
        </w:rPr>
        <w:t>] as follows.</w:t>
      </w:r>
    </w:p>
    <w:tbl>
      <w:tblPr>
        <w:tblStyle w:val="TableGrid"/>
        <w:tblW w:w="0" w:type="auto"/>
        <w:tblInd w:w="355" w:type="dxa"/>
        <w:tblLook w:val="04A0" w:firstRow="1" w:lastRow="0" w:firstColumn="1" w:lastColumn="0" w:noHBand="0" w:noVBand="1"/>
      </w:tblPr>
      <w:tblGrid>
        <w:gridCol w:w="8820"/>
      </w:tblGrid>
      <w:tr w:rsidR="00F9501F" w14:paraId="2A137B94" w14:textId="77777777" w:rsidTr="00F9501F">
        <w:tc>
          <w:tcPr>
            <w:tcW w:w="8820" w:type="dxa"/>
          </w:tcPr>
          <w:p w14:paraId="5CCC0F3F" w14:textId="36F82D2E" w:rsidR="00F9501F" w:rsidRPr="00F9501F" w:rsidRDefault="00F9501F" w:rsidP="00F9501F">
            <w:pPr>
              <w:jc w:val="both"/>
              <w:rPr>
                <w:rFonts w:eastAsia="Malgun Gothic"/>
                <w:lang w:val="en-US"/>
              </w:rPr>
            </w:pPr>
            <w:r w:rsidRPr="00F9501F">
              <w:rPr>
                <w:rFonts w:eastAsia="Malgun Gothic"/>
                <w:lang w:val="en-US"/>
              </w:rPr>
              <w:t>Regarding the question posed by SA2, RAN3 has initiated its work on the related release 17 work item, which targets both GEO and LEO systems (the latter comprising both earth-fixed and moving cell scenarios). RAN3 expects to further study this topic in conjunction with RAN2 during release 17 but can offer the following initial considerations.</w:t>
            </w:r>
          </w:p>
          <w:p w14:paraId="74DBE200" w14:textId="69EA0FE8" w:rsidR="00F9501F" w:rsidRPr="00F9501F" w:rsidRDefault="00F9501F" w:rsidP="00F9501F">
            <w:pPr>
              <w:jc w:val="both"/>
              <w:rPr>
                <w:rFonts w:eastAsia="Malgun Gothic"/>
                <w:lang w:val="en-US"/>
              </w:rPr>
            </w:pPr>
            <w:r w:rsidRPr="00F9501F">
              <w:rPr>
                <w:rFonts w:eastAsia="Malgun Gothic"/>
                <w:lang w:val="en-US"/>
              </w:rPr>
              <w:t>The cell ID provided by the RAN is included in the User Location Information (ULI), which is present in many uplink NGAP messages. The following scenarios are possible:</w:t>
            </w:r>
          </w:p>
          <w:p w14:paraId="327A0479" w14:textId="77777777" w:rsidR="00F9501F" w:rsidRPr="00F9501F" w:rsidRDefault="00F9501F" w:rsidP="00F9501F">
            <w:pPr>
              <w:jc w:val="both"/>
              <w:rPr>
                <w:rFonts w:eastAsia="Malgun Gothic"/>
                <w:lang w:val="en-US"/>
              </w:rPr>
            </w:pPr>
            <w:r w:rsidRPr="00F9501F">
              <w:rPr>
                <w:rFonts w:eastAsia="Malgun Gothic"/>
                <w:lang w:val="en-US"/>
              </w:rPr>
              <w:t>-</w:t>
            </w:r>
            <w:r w:rsidRPr="00F9501F">
              <w:rPr>
                <w:rFonts w:eastAsia="Malgun Gothic"/>
                <w:lang w:val="en-US"/>
              </w:rPr>
              <w:tab/>
              <w:t xml:space="preserve">In earth-fixed cell scenarios, the cell ID corresponds to an earth-fixed area </w:t>
            </w:r>
          </w:p>
          <w:p w14:paraId="0E0A7425" w14:textId="77777777" w:rsidR="00F9501F" w:rsidRPr="00F9501F" w:rsidRDefault="00F9501F" w:rsidP="00F9501F">
            <w:pPr>
              <w:ind w:left="252" w:hanging="252"/>
              <w:jc w:val="both"/>
              <w:rPr>
                <w:rFonts w:eastAsia="Malgun Gothic"/>
                <w:lang w:val="en-US"/>
              </w:rPr>
            </w:pPr>
            <w:r w:rsidRPr="00F9501F">
              <w:rPr>
                <w:rFonts w:eastAsia="Malgun Gothic"/>
                <w:lang w:val="en-US"/>
              </w:rPr>
              <w:t>-</w:t>
            </w:r>
            <w:r w:rsidRPr="00F9501F">
              <w:rPr>
                <w:rFonts w:eastAsia="Malgun Gothic"/>
                <w:lang w:val="en-US"/>
              </w:rPr>
              <w:tab/>
              <w:t xml:space="preserve">In LEO scenarios, the cell coverage for a specific cell identity may change as the satellite moves. RAN3 has agreed that a Tracking Area is coupled with a fixed geographical area. </w:t>
            </w:r>
            <w:r w:rsidRPr="00264B38">
              <w:rPr>
                <w:rFonts w:eastAsia="Malgun Gothic"/>
                <w:highlight w:val="yellow"/>
                <w:lang w:val="en-US"/>
              </w:rPr>
              <w:t>How/whether the cell ID provided by the RAN to the CN is mapped to a fixed geographical area needs further discussions</w:t>
            </w:r>
            <w:r w:rsidRPr="00F9501F">
              <w:rPr>
                <w:rFonts w:eastAsia="Malgun Gothic"/>
                <w:lang w:val="en-US"/>
              </w:rPr>
              <w:t xml:space="preserve">. </w:t>
            </w:r>
          </w:p>
          <w:p w14:paraId="71B7EDB4" w14:textId="77777777" w:rsidR="00F9501F" w:rsidRPr="00F9501F" w:rsidRDefault="00F9501F" w:rsidP="00F9501F">
            <w:pPr>
              <w:jc w:val="both"/>
              <w:rPr>
                <w:rFonts w:eastAsia="Malgun Gothic"/>
                <w:lang w:val="en-US"/>
              </w:rPr>
            </w:pPr>
            <w:r w:rsidRPr="00F9501F">
              <w:rPr>
                <w:rFonts w:eastAsia="Malgun Gothic"/>
                <w:lang w:val="en-US"/>
              </w:rPr>
              <w:t xml:space="preserve">To make further progress, </w:t>
            </w:r>
            <w:r w:rsidRPr="00264B38">
              <w:rPr>
                <w:rFonts w:eastAsia="Malgun Gothic"/>
                <w:highlight w:val="lightGray"/>
                <w:lang w:val="en-US"/>
              </w:rPr>
              <w:t>RAN3 would like to ask SA2 to clarify whether there is a requirement and scenario for higher granularity (than e.g. the coverage of a non-terrestrial cell, that is typically greater than a terrestrial cell). In addition, RAN3 would like to clarify whether it is required that the cell identity received by the CN always corresponds to a fixed geographical area, and the related scenario</w:t>
            </w:r>
            <w:r w:rsidRPr="00F9501F">
              <w:rPr>
                <w:rFonts w:eastAsia="Malgun Gothic"/>
                <w:lang w:val="en-US"/>
              </w:rPr>
              <w:t xml:space="preserve">. </w:t>
            </w:r>
          </w:p>
          <w:p w14:paraId="4F988AD9" w14:textId="49C573CC" w:rsidR="00F9501F" w:rsidRDefault="00F9501F" w:rsidP="00F9501F">
            <w:pPr>
              <w:jc w:val="both"/>
              <w:rPr>
                <w:rFonts w:eastAsia="Malgun Gothic"/>
                <w:lang w:val="en-US"/>
              </w:rPr>
            </w:pPr>
            <w:r w:rsidRPr="00F9501F">
              <w:rPr>
                <w:rFonts w:eastAsia="Malgun Gothic"/>
                <w:lang w:val="en-US"/>
              </w:rPr>
              <w:t>RAN3 expects to continue to analyse this issue based on SA2’s feedback and RAN2’s further progress.</w:t>
            </w:r>
          </w:p>
        </w:tc>
      </w:tr>
    </w:tbl>
    <w:p w14:paraId="15D9A41A" w14:textId="59792F05" w:rsidR="004C54DA" w:rsidRDefault="004C54DA" w:rsidP="006773A0">
      <w:pPr>
        <w:jc w:val="both"/>
        <w:rPr>
          <w:rFonts w:eastAsia="Malgun Gothic"/>
          <w:lang w:val="en-US"/>
        </w:rPr>
      </w:pPr>
    </w:p>
    <w:p w14:paraId="190DA7CA" w14:textId="6B4E65C2" w:rsidR="004C54DA" w:rsidRDefault="00F9501F" w:rsidP="006773A0">
      <w:pPr>
        <w:jc w:val="both"/>
        <w:rPr>
          <w:rFonts w:eastAsia="Malgun Gothic"/>
          <w:lang w:val="en-US"/>
        </w:rPr>
      </w:pPr>
      <w:r>
        <w:rPr>
          <w:rFonts w:eastAsia="Malgun Gothic"/>
          <w:lang w:val="en-US"/>
        </w:rPr>
        <w:t xml:space="preserve">It is clear from </w:t>
      </w:r>
      <w:r w:rsidRPr="00264B38">
        <w:rPr>
          <w:rFonts w:eastAsia="Malgun Gothic"/>
          <w:highlight w:val="yellow"/>
          <w:lang w:val="en-US"/>
        </w:rPr>
        <w:t>th</w:t>
      </w:r>
      <w:r w:rsidR="00264B38">
        <w:rPr>
          <w:rFonts w:eastAsia="Malgun Gothic"/>
          <w:highlight w:val="yellow"/>
          <w:lang w:val="en-US"/>
        </w:rPr>
        <w:t>is part</w:t>
      </w:r>
      <w:r w:rsidRPr="00264B38">
        <w:rPr>
          <w:rFonts w:eastAsia="Malgun Gothic"/>
          <w:highlight w:val="yellow"/>
          <w:lang w:val="en-US"/>
        </w:rPr>
        <w:t xml:space="preserve"> above </w:t>
      </w:r>
      <w:r>
        <w:rPr>
          <w:rFonts w:eastAsia="Malgun Gothic"/>
          <w:lang w:val="en-US"/>
        </w:rPr>
        <w:t xml:space="preserve">that the cell ID provided by the RAN to the CN could refer to a moving or fixed </w:t>
      </w:r>
      <w:r w:rsidR="00AF3E54">
        <w:rPr>
          <w:rFonts w:eastAsia="Malgun Gothic"/>
          <w:lang w:val="en-US"/>
        </w:rPr>
        <w:t xml:space="preserve">non-terrestrial </w:t>
      </w:r>
      <w:r>
        <w:rPr>
          <w:rFonts w:eastAsia="Malgun Gothic"/>
          <w:lang w:val="en-US"/>
        </w:rPr>
        <w:t xml:space="preserve">radio cell or to a fixed geographic area. RAN3 also questions, </w:t>
      </w:r>
      <w:r w:rsidRPr="00264B38">
        <w:rPr>
          <w:rFonts w:eastAsia="Malgun Gothic"/>
          <w:highlight w:val="lightGray"/>
          <w:lang w:val="en-US"/>
        </w:rPr>
        <w:t>in this part</w:t>
      </w:r>
      <w:r>
        <w:rPr>
          <w:rFonts w:eastAsia="Malgun Gothic"/>
          <w:lang w:val="en-US"/>
        </w:rPr>
        <w:t>, whether a cell identity should correspond to a fixed geographic area and whether there is a need for higher granularity than (e.g.) the coverage of a non-terrestrial radio cell.</w:t>
      </w:r>
    </w:p>
    <w:p w14:paraId="23785BBE" w14:textId="0809B880" w:rsidR="00B04F6F" w:rsidRPr="00B04F6F" w:rsidRDefault="006773A0" w:rsidP="00B04F6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2. </w:t>
      </w:r>
      <w:r w:rsidR="00B80DBC">
        <w:rPr>
          <w:rFonts w:ascii="Arial" w:eastAsia="Malgun Gothic" w:hAnsi="Arial"/>
          <w:sz w:val="32"/>
        </w:rPr>
        <w:t>Evaluation</w:t>
      </w:r>
    </w:p>
    <w:p w14:paraId="4F449324" w14:textId="18F44571" w:rsidR="00B80DBC" w:rsidRDefault="00B80DBC" w:rsidP="00B80DBC">
      <w:pPr>
        <w:jc w:val="both"/>
        <w:rPr>
          <w:rFonts w:eastAsia="Malgun Gothic"/>
        </w:rPr>
      </w:pPr>
      <w:bookmarkStart w:id="10" w:name="_Toc510607461"/>
      <w:r>
        <w:rPr>
          <w:rFonts w:eastAsia="Malgun Gothic"/>
        </w:rPr>
        <w:t>The problems being discussed by RAN2, RAN3 and SA2</w:t>
      </w:r>
      <w:r w:rsidR="00313C22">
        <w:rPr>
          <w:rFonts w:eastAsia="Malgun Gothic"/>
        </w:rPr>
        <w:t>,</w:t>
      </w:r>
      <w:r>
        <w:rPr>
          <w:rFonts w:eastAsia="Malgun Gothic"/>
        </w:rPr>
        <w:t xml:space="preserve"> as summarized above</w:t>
      </w:r>
      <w:r w:rsidR="00313C22">
        <w:rPr>
          <w:rFonts w:eastAsia="Malgun Gothic"/>
        </w:rPr>
        <w:t>,</w:t>
      </w:r>
      <w:r>
        <w:rPr>
          <w:rFonts w:eastAsia="Malgun Gothic"/>
        </w:rPr>
        <w:t xml:space="preserve"> arise because of the transition from terrestrial network (TN) radio cells (RCs) to non-terrestria</w:t>
      </w:r>
      <w:r w:rsidR="00313C22">
        <w:rPr>
          <w:rFonts w:eastAsia="Malgun Gothic"/>
        </w:rPr>
        <w:t>l</w:t>
      </w:r>
      <w:r>
        <w:rPr>
          <w:rFonts w:eastAsia="Malgun Gothic"/>
        </w:rPr>
        <w:t xml:space="preserve"> network (NTN) RCs. With a TN RC, the coverage area correspo</w:t>
      </w:r>
      <w:r w:rsidR="00313C22">
        <w:rPr>
          <w:rFonts w:eastAsia="Malgun Gothic"/>
        </w:rPr>
        <w:t xml:space="preserve">nds to a fixed geographic area with limited size which </w:t>
      </w:r>
      <w:r w:rsidR="004322A0">
        <w:rPr>
          <w:rFonts w:eastAsia="Malgun Gothic"/>
        </w:rPr>
        <w:t xml:space="preserve">can be used for UE location identification </w:t>
      </w:r>
      <w:r w:rsidR="00313C22">
        <w:rPr>
          <w:rFonts w:eastAsia="Malgun Gothic"/>
        </w:rPr>
        <w:t xml:space="preserve"> to support</w:t>
      </w:r>
      <w:r w:rsidR="004322A0">
        <w:rPr>
          <w:rFonts w:eastAsia="Malgun Gothic"/>
        </w:rPr>
        <w:t xml:space="preserve"> internal CN functionality such as SMF, UPF selection but also</w:t>
      </w:r>
      <w:r w:rsidR="00313C22">
        <w:rPr>
          <w:rFonts w:eastAsia="Malgun Gothic"/>
        </w:rPr>
        <w:t xml:space="preserve"> charging and regulatory services like Public Warning System (PWS), la</w:t>
      </w:r>
      <w:r w:rsidR="009F0F03">
        <w:rPr>
          <w:rFonts w:eastAsia="Malgun Gothic"/>
        </w:rPr>
        <w:t>w</w:t>
      </w:r>
      <w:r w:rsidR="00313C22">
        <w:rPr>
          <w:rFonts w:eastAsia="Malgun Gothic"/>
        </w:rPr>
        <w:t>ful in</w:t>
      </w:r>
      <w:r w:rsidR="009F0F03">
        <w:rPr>
          <w:rFonts w:eastAsia="Malgun Gothic"/>
        </w:rPr>
        <w:t>t</w:t>
      </w:r>
      <w:r w:rsidR="00313C22">
        <w:rPr>
          <w:rFonts w:eastAsia="Malgun Gothic"/>
        </w:rPr>
        <w:t>erception (LI) and emergency services (EMS). With an NTN RC, the coverage area may be much larger than for a TN RC (e.g. an RC with a 1000 km  diameter) and the RC may be moving (e.g. continuously or at discrete intervals of a few minutes</w:t>
      </w:r>
      <w:r w:rsidR="009F0F03">
        <w:rPr>
          <w:rFonts w:eastAsia="Malgun Gothic"/>
        </w:rPr>
        <w:t xml:space="preserve"> for an RC which is temporarily directed to</w:t>
      </w:r>
      <w:r w:rsidR="000E3ADC">
        <w:rPr>
          <w:rFonts w:eastAsia="Malgun Gothic"/>
        </w:rPr>
        <w:t xml:space="preserve"> a fixed </w:t>
      </w:r>
      <w:r w:rsidR="009F0F03">
        <w:rPr>
          <w:rFonts w:eastAsia="Malgun Gothic"/>
        </w:rPr>
        <w:t>geographic area</w:t>
      </w:r>
      <w:r w:rsidR="00313C22">
        <w:rPr>
          <w:rFonts w:eastAsia="Malgun Gothic"/>
        </w:rPr>
        <w:t xml:space="preserve">). The RC and its coverage area thereby become decoupled, </w:t>
      </w:r>
      <w:proofErr w:type="gramStart"/>
      <w:r w:rsidR="00313C22">
        <w:rPr>
          <w:rFonts w:eastAsia="Malgun Gothic"/>
        </w:rPr>
        <w:t xml:space="preserve">making  </w:t>
      </w:r>
      <w:r w:rsidR="009F0F03">
        <w:rPr>
          <w:rFonts w:eastAsia="Malgun Gothic"/>
        </w:rPr>
        <w:t>location</w:t>
      </w:r>
      <w:proofErr w:type="gramEnd"/>
      <w:r w:rsidR="009F0F03">
        <w:rPr>
          <w:rFonts w:eastAsia="Malgun Gothic"/>
        </w:rPr>
        <w:t xml:space="preserve"> </w:t>
      </w:r>
      <w:r w:rsidR="00313C22">
        <w:rPr>
          <w:rFonts w:eastAsia="Malgun Gothic"/>
        </w:rPr>
        <w:t xml:space="preserve">usage of an </w:t>
      </w:r>
      <w:r w:rsidR="000E3ADC">
        <w:rPr>
          <w:rFonts w:eastAsia="Malgun Gothic"/>
        </w:rPr>
        <w:t xml:space="preserve">NTN </w:t>
      </w:r>
      <w:r w:rsidR="00313C22">
        <w:rPr>
          <w:rFonts w:eastAsia="Malgun Gothic"/>
        </w:rPr>
        <w:t>RC problematic.</w:t>
      </w:r>
    </w:p>
    <w:p w14:paraId="62031084" w14:textId="10315929" w:rsidR="00442768" w:rsidRDefault="009F0F03" w:rsidP="009F0F03">
      <w:pPr>
        <w:jc w:val="both"/>
        <w:rPr>
          <w:rFonts w:eastAsia="Malgun Gothic"/>
        </w:rPr>
      </w:pPr>
      <w:r>
        <w:rPr>
          <w:rFonts w:eastAsia="Malgun Gothic"/>
        </w:rPr>
        <w:t xml:space="preserve">In order to progress and help enable a resolution </w:t>
      </w:r>
      <w:r w:rsidR="000E3ADC">
        <w:rPr>
          <w:rFonts w:eastAsia="Malgun Gothic"/>
        </w:rPr>
        <w:t xml:space="preserve">of this </w:t>
      </w:r>
      <w:r>
        <w:rPr>
          <w:rFonts w:eastAsia="Malgun Gothic"/>
        </w:rPr>
        <w:t xml:space="preserve">and answer the questions from RAN3 in [3], </w:t>
      </w:r>
      <w:r w:rsidR="00313C22">
        <w:rPr>
          <w:rFonts w:eastAsia="Malgun Gothic"/>
        </w:rPr>
        <w:t>a</w:t>
      </w:r>
      <w:r w:rsidR="0037722B">
        <w:rPr>
          <w:rFonts w:eastAsia="Malgun Gothic"/>
        </w:rPr>
        <w:t xml:space="preserve"> comprehensive</w:t>
      </w:r>
      <w:r w:rsidR="00313C22">
        <w:rPr>
          <w:rFonts w:eastAsia="Malgun Gothic"/>
        </w:rPr>
        <w:t xml:space="preserve"> investigation and evaluation of the use of cell IDs and CGIs in SA2 related TSs</w:t>
      </w:r>
      <w:r w:rsidR="0037722B">
        <w:rPr>
          <w:rFonts w:eastAsia="Malgun Gothic"/>
        </w:rPr>
        <w:t xml:space="preserve"> seems needed</w:t>
      </w:r>
      <w:r w:rsidR="00313C22">
        <w:rPr>
          <w:rFonts w:eastAsia="Malgun Gothic"/>
        </w:rPr>
        <w:t xml:space="preserve">.  This is provided in </w:t>
      </w:r>
      <w:r w:rsidR="000E3ADC">
        <w:rPr>
          <w:rFonts w:eastAsia="Malgun Gothic"/>
        </w:rPr>
        <w:t xml:space="preserve">a table in </w:t>
      </w:r>
      <w:r w:rsidR="00313C22">
        <w:rPr>
          <w:rFonts w:eastAsia="Malgun Gothic"/>
        </w:rPr>
        <w:t xml:space="preserve">Annex A which lists a large number SA2 (and one CT1) owned stage 2 TSs and </w:t>
      </w:r>
      <w:r w:rsidR="00442768">
        <w:rPr>
          <w:rFonts w:eastAsia="Malgun Gothic"/>
        </w:rPr>
        <w:t>two</w:t>
      </w:r>
      <w:r w:rsidR="00313C22">
        <w:rPr>
          <w:rFonts w:eastAsia="Malgun Gothic"/>
        </w:rPr>
        <w:t xml:space="preserve"> stage 3 TSs for the N1 interface (24.501) and N2 interface (38.413)</w:t>
      </w:r>
      <w:r w:rsidR="000E3ADC">
        <w:rPr>
          <w:rFonts w:eastAsia="Malgun Gothic"/>
        </w:rPr>
        <w:t>. F</w:t>
      </w:r>
      <w:r w:rsidR="00313C22">
        <w:rPr>
          <w:rFonts w:eastAsia="Malgun Gothic"/>
        </w:rPr>
        <w:t xml:space="preserve">or each TS, </w:t>
      </w:r>
      <w:r w:rsidR="000E3ADC">
        <w:rPr>
          <w:rFonts w:eastAsia="Malgun Gothic"/>
        </w:rPr>
        <w:t xml:space="preserve">the table </w:t>
      </w:r>
      <w:r w:rsidR="00313C22">
        <w:rPr>
          <w:rFonts w:eastAsia="Malgun Gothic"/>
        </w:rPr>
        <w:t xml:space="preserve">lists the clauses </w:t>
      </w:r>
      <w:r w:rsidR="00566774">
        <w:rPr>
          <w:rFonts w:eastAsia="Malgun Gothic"/>
        </w:rPr>
        <w:t xml:space="preserve">where </w:t>
      </w:r>
      <w:r w:rsidR="00313C22">
        <w:rPr>
          <w:rFonts w:eastAsia="Malgun Gothic"/>
        </w:rPr>
        <w:t>the term</w:t>
      </w:r>
      <w:r w:rsidR="00566774">
        <w:rPr>
          <w:rFonts w:eastAsia="Malgun Gothic"/>
        </w:rPr>
        <w:t>s</w:t>
      </w:r>
      <w:r w:rsidR="00313C22">
        <w:rPr>
          <w:rFonts w:eastAsia="Malgun Gothic"/>
        </w:rPr>
        <w:t xml:space="preserve"> “cell”, “cell ID” or “CGI” </w:t>
      </w:r>
      <w:r w:rsidR="00566774">
        <w:rPr>
          <w:rFonts w:eastAsia="Malgun Gothic"/>
        </w:rPr>
        <w:t xml:space="preserve">appear as part of a procedure or </w:t>
      </w:r>
      <w:r w:rsidR="002853C4">
        <w:rPr>
          <w:rFonts w:eastAsia="Malgun Gothic"/>
        </w:rPr>
        <w:t>signalling</w:t>
      </w:r>
      <w:r w:rsidR="00566774">
        <w:rPr>
          <w:rFonts w:eastAsia="Malgun Gothic"/>
        </w:rPr>
        <w:t xml:space="preserve"> definition. For ea</w:t>
      </w:r>
      <w:r w:rsidR="00442768">
        <w:rPr>
          <w:rFonts w:eastAsia="Malgun Gothic"/>
        </w:rPr>
        <w:t>c</w:t>
      </w:r>
      <w:r w:rsidR="00566774">
        <w:rPr>
          <w:rFonts w:eastAsia="Malgun Gothic"/>
        </w:rPr>
        <w:t xml:space="preserve">h listed clause, </w:t>
      </w:r>
      <w:r w:rsidR="00442768">
        <w:rPr>
          <w:rFonts w:eastAsia="Malgun Gothic"/>
        </w:rPr>
        <w:t>the following information is provided in separate columns of the table.</w:t>
      </w:r>
    </w:p>
    <w:p w14:paraId="3414BF64" w14:textId="77777777" w:rsidR="00C4747C" w:rsidRDefault="00442768" w:rsidP="00B80DBC">
      <w:pPr>
        <w:pStyle w:val="ListParagraph"/>
        <w:numPr>
          <w:ilvl w:val="0"/>
          <w:numId w:val="13"/>
        </w:numPr>
        <w:jc w:val="both"/>
        <w:rPr>
          <w:rFonts w:eastAsia="Malgun Gothic"/>
        </w:rPr>
      </w:pPr>
      <w:r w:rsidRPr="00C4747C">
        <w:rPr>
          <w:rFonts w:eastAsia="Malgun Gothic"/>
        </w:rPr>
        <w:t>TS Number</w:t>
      </w:r>
    </w:p>
    <w:p w14:paraId="3F45D9E6" w14:textId="77777777" w:rsidR="00C4747C" w:rsidRDefault="00442768" w:rsidP="00B80DBC">
      <w:pPr>
        <w:pStyle w:val="ListParagraph"/>
        <w:numPr>
          <w:ilvl w:val="0"/>
          <w:numId w:val="13"/>
        </w:numPr>
        <w:jc w:val="both"/>
        <w:rPr>
          <w:rFonts w:eastAsia="Malgun Gothic"/>
        </w:rPr>
      </w:pPr>
      <w:r w:rsidRPr="00C4747C">
        <w:rPr>
          <w:rFonts w:eastAsia="Malgun Gothic"/>
        </w:rPr>
        <w:t>Clause Number</w:t>
      </w:r>
    </w:p>
    <w:p w14:paraId="0DA1B365" w14:textId="5F1D6002" w:rsidR="00C4747C" w:rsidRDefault="00442768" w:rsidP="00B80DBC">
      <w:pPr>
        <w:pStyle w:val="ListParagraph"/>
        <w:numPr>
          <w:ilvl w:val="0"/>
          <w:numId w:val="13"/>
        </w:numPr>
        <w:jc w:val="both"/>
        <w:rPr>
          <w:rFonts w:eastAsia="Malgun Gothic"/>
        </w:rPr>
      </w:pPr>
      <w:r w:rsidRPr="00C4747C">
        <w:rPr>
          <w:rFonts w:eastAsia="Malgun Gothic"/>
        </w:rPr>
        <w:t xml:space="preserve">Associated Feature plus </w:t>
      </w:r>
      <w:r w:rsidR="00C4747C" w:rsidRPr="00C4747C">
        <w:rPr>
          <w:rFonts w:eastAsia="Malgun Gothic"/>
        </w:rPr>
        <w:t>Type of Usage</w:t>
      </w:r>
      <w:r w:rsidR="0037722B">
        <w:rPr>
          <w:rFonts w:eastAsia="Malgun Gothic"/>
        </w:rPr>
        <w:t xml:space="preserve"> of the term(s) “cell”, “cell ID” or “CGI”</w:t>
      </w:r>
    </w:p>
    <w:p w14:paraId="717693B7" w14:textId="4B3709F6" w:rsidR="00C4747C" w:rsidRDefault="00C4747C" w:rsidP="00C4747C">
      <w:pPr>
        <w:pStyle w:val="ListParagraph"/>
        <w:numPr>
          <w:ilvl w:val="0"/>
          <w:numId w:val="13"/>
        </w:numPr>
        <w:jc w:val="both"/>
        <w:rPr>
          <w:rFonts w:eastAsia="Malgun Gothic"/>
        </w:rPr>
      </w:pPr>
      <w:r w:rsidRPr="00C4747C">
        <w:rPr>
          <w:rFonts w:eastAsia="Malgun Gothic"/>
        </w:rPr>
        <w:t xml:space="preserve">Brief description of </w:t>
      </w:r>
      <w:r w:rsidR="00585572">
        <w:rPr>
          <w:rFonts w:eastAsia="Malgun Gothic"/>
        </w:rPr>
        <w:t xml:space="preserve">the </w:t>
      </w:r>
      <w:r w:rsidRPr="00C4747C">
        <w:rPr>
          <w:rFonts w:eastAsia="Malgun Gothic"/>
        </w:rPr>
        <w:t xml:space="preserve">usage </w:t>
      </w:r>
    </w:p>
    <w:p w14:paraId="47D057AB" w14:textId="5EF88FE1" w:rsidR="00C4747C" w:rsidRDefault="0037722B" w:rsidP="00C4747C">
      <w:pPr>
        <w:pStyle w:val="ListParagraph"/>
        <w:numPr>
          <w:ilvl w:val="0"/>
          <w:numId w:val="13"/>
        </w:numPr>
        <w:jc w:val="both"/>
        <w:rPr>
          <w:rFonts w:eastAsia="Malgun Gothic"/>
        </w:rPr>
      </w:pPr>
      <w:r w:rsidRPr="0037722B">
        <w:rPr>
          <w:rFonts w:eastAsia="Malgun Gothic"/>
        </w:rPr>
        <w:t xml:space="preserve">Indication of whether the usage is </w:t>
      </w:r>
      <w:r w:rsidR="0032149C">
        <w:rPr>
          <w:rFonts w:eastAsia="Malgun Gothic"/>
        </w:rPr>
        <w:t>location related or not</w:t>
      </w:r>
      <w:r w:rsidR="00585572">
        <w:rPr>
          <w:rFonts w:eastAsia="Malgun Gothic"/>
        </w:rPr>
        <w:t>.</w:t>
      </w:r>
    </w:p>
    <w:p w14:paraId="6BC2D4CD" w14:textId="00B48DF3" w:rsidR="006F600D" w:rsidRPr="00C4747C" w:rsidRDefault="006F600D" w:rsidP="00C4747C">
      <w:pPr>
        <w:pStyle w:val="ListParagraph"/>
        <w:numPr>
          <w:ilvl w:val="0"/>
          <w:numId w:val="13"/>
        </w:numPr>
        <w:jc w:val="both"/>
        <w:rPr>
          <w:rFonts w:eastAsia="Malgun Gothic"/>
        </w:rPr>
      </w:pPr>
      <w:r w:rsidRPr="006F600D">
        <w:rPr>
          <w:rFonts w:eastAsia="Malgun Gothic"/>
        </w:rPr>
        <w:t>For usage which is not location related (indicated by an “N” in the last column</w:t>
      </w:r>
      <w:r>
        <w:rPr>
          <w:rFonts w:eastAsia="Malgun Gothic"/>
        </w:rPr>
        <w:t xml:space="preserve"> of the table</w:t>
      </w:r>
      <w:r w:rsidRPr="006F600D">
        <w:rPr>
          <w:rFonts w:eastAsia="Malgun Gothic"/>
        </w:rPr>
        <w:t xml:space="preserve">), it was also verified whether the usage may depend on a radio cell ID stored in or available to the 5GCN. No instances of this were found so it is not indicated </w:t>
      </w:r>
      <w:r>
        <w:rPr>
          <w:rFonts w:eastAsia="Malgun Gothic"/>
        </w:rPr>
        <w:t>in the table.</w:t>
      </w:r>
    </w:p>
    <w:p w14:paraId="2DC457A1" w14:textId="0C061AC5" w:rsidR="0037722B" w:rsidRDefault="0037722B" w:rsidP="00B80DBC">
      <w:pPr>
        <w:jc w:val="both"/>
        <w:rPr>
          <w:rFonts w:eastAsia="Malgun Gothic"/>
        </w:rPr>
      </w:pPr>
      <w:r>
        <w:rPr>
          <w:rFonts w:eastAsia="Malgun Gothic"/>
        </w:rPr>
        <w:lastRenderedPageBreak/>
        <w:t>The table shows that for a few types of usage (e.g. for CAG cells and NPN), further study is needed to resolve whether and how the associated fe</w:t>
      </w:r>
      <w:r w:rsidR="00585572">
        <w:rPr>
          <w:rFonts w:eastAsia="Malgun Gothic"/>
        </w:rPr>
        <w:t>a</w:t>
      </w:r>
      <w:r>
        <w:rPr>
          <w:rFonts w:eastAsia="Malgun Gothic"/>
        </w:rPr>
        <w:t xml:space="preserve">ture can be supported for NTN. </w:t>
      </w:r>
    </w:p>
    <w:p w14:paraId="0DEFBFDF" w14:textId="29B64346" w:rsidR="00572BB1" w:rsidRDefault="0037722B" w:rsidP="00B80DBC">
      <w:pPr>
        <w:jc w:val="both"/>
        <w:rPr>
          <w:rFonts w:eastAsia="Malgun Gothic"/>
        </w:rPr>
      </w:pPr>
      <w:r>
        <w:rPr>
          <w:rFonts w:eastAsia="Malgun Gothic"/>
        </w:rPr>
        <w:t xml:space="preserve">For </w:t>
      </w:r>
      <w:r w:rsidR="00585572">
        <w:rPr>
          <w:rFonts w:eastAsia="Malgun Gothic"/>
        </w:rPr>
        <w:t xml:space="preserve">other types of </w:t>
      </w:r>
      <w:r>
        <w:rPr>
          <w:rFonts w:eastAsia="Malgun Gothic"/>
        </w:rPr>
        <w:t xml:space="preserve">usage which clearly can be supported (in principle) for NTN, it is found that </w:t>
      </w:r>
      <w:proofErr w:type="gramStart"/>
      <w:r>
        <w:rPr>
          <w:rFonts w:eastAsia="Malgun Gothic"/>
        </w:rPr>
        <w:t>a large number of</w:t>
      </w:r>
      <w:proofErr w:type="gramEnd"/>
      <w:r>
        <w:rPr>
          <w:rFonts w:eastAsia="Malgun Gothic"/>
        </w:rPr>
        <w:t xml:space="preserve"> features depend on the location aspect of a cell </w:t>
      </w:r>
      <w:r w:rsidR="00585572">
        <w:rPr>
          <w:rFonts w:eastAsia="Malgun Gothic"/>
        </w:rPr>
        <w:t xml:space="preserve">ID </w:t>
      </w:r>
      <w:r>
        <w:rPr>
          <w:rFonts w:eastAsia="Malgun Gothic"/>
        </w:rPr>
        <w:t xml:space="preserve">or CGI. </w:t>
      </w:r>
      <w:r w:rsidR="00572BB1">
        <w:rPr>
          <w:rFonts w:eastAsia="Malgun Gothic"/>
        </w:rPr>
        <w:t>These features comprise the following:</w:t>
      </w:r>
    </w:p>
    <w:p w14:paraId="12610AB7" w14:textId="6DC45845" w:rsidR="00572BB1" w:rsidRDefault="00572BB1" w:rsidP="00B80DBC">
      <w:pPr>
        <w:jc w:val="both"/>
        <w:rPr>
          <w:rFonts w:eastAsia="Malgun Gothic"/>
        </w:rPr>
      </w:pPr>
      <w:r>
        <w:rPr>
          <w:rFonts w:eastAsia="Malgun Gothic"/>
        </w:rPr>
        <w:tab/>
        <w:t>Charging</w:t>
      </w:r>
    </w:p>
    <w:p w14:paraId="207B31E6" w14:textId="58FFF56D" w:rsidR="00572BB1" w:rsidRDefault="00572BB1" w:rsidP="00B80DBC">
      <w:pPr>
        <w:jc w:val="both"/>
        <w:rPr>
          <w:rFonts w:eastAsia="Malgun Gothic"/>
        </w:rPr>
      </w:pPr>
      <w:r>
        <w:rPr>
          <w:rFonts w:eastAsia="Malgun Gothic"/>
        </w:rPr>
        <w:tab/>
        <w:t>Emergency Services</w:t>
      </w:r>
    </w:p>
    <w:p w14:paraId="1F5AC6FC" w14:textId="40D04E85" w:rsidR="00572BB1" w:rsidRDefault="00572BB1" w:rsidP="00572BB1">
      <w:pPr>
        <w:ind w:firstLine="284"/>
        <w:jc w:val="both"/>
        <w:rPr>
          <w:rFonts w:eastAsia="Malgun Gothic"/>
        </w:rPr>
      </w:pPr>
      <w:r>
        <w:rPr>
          <w:rFonts w:eastAsia="Malgun Gothic"/>
        </w:rPr>
        <w:t>Location Services</w:t>
      </w:r>
    </w:p>
    <w:p w14:paraId="4823CC98" w14:textId="503AE7E5" w:rsidR="00572BB1" w:rsidRDefault="00572BB1" w:rsidP="00B80DBC">
      <w:pPr>
        <w:jc w:val="both"/>
        <w:rPr>
          <w:rFonts w:eastAsia="Malgun Gothic"/>
        </w:rPr>
      </w:pPr>
      <w:r>
        <w:rPr>
          <w:rFonts w:eastAsia="Malgun Gothic"/>
        </w:rPr>
        <w:tab/>
        <w:t>Lawful Interception</w:t>
      </w:r>
    </w:p>
    <w:p w14:paraId="7EDF1953" w14:textId="165F5559" w:rsidR="00572BB1" w:rsidRDefault="00572BB1" w:rsidP="00B80DBC">
      <w:pPr>
        <w:jc w:val="both"/>
        <w:rPr>
          <w:rFonts w:eastAsia="Malgun Gothic"/>
        </w:rPr>
      </w:pPr>
      <w:r>
        <w:rPr>
          <w:rFonts w:eastAsia="Malgun Gothic"/>
        </w:rPr>
        <w:tab/>
      </w:r>
      <w:r w:rsidRPr="00572BB1">
        <w:rPr>
          <w:rFonts w:eastAsia="Malgun Gothic"/>
        </w:rPr>
        <w:t>Minimization of Drive Test</w:t>
      </w:r>
    </w:p>
    <w:p w14:paraId="7F37F662" w14:textId="4EF37B0C" w:rsidR="00572BB1" w:rsidRDefault="00572BB1" w:rsidP="00B80DBC">
      <w:pPr>
        <w:jc w:val="both"/>
        <w:rPr>
          <w:rFonts w:eastAsia="Malgun Gothic"/>
        </w:rPr>
      </w:pPr>
      <w:r>
        <w:rPr>
          <w:rFonts w:eastAsia="Malgun Gothic"/>
        </w:rPr>
        <w:tab/>
        <w:t>Public Warning System</w:t>
      </w:r>
    </w:p>
    <w:p w14:paraId="631251CE" w14:textId="2DB969A5" w:rsidR="0037722B" w:rsidRDefault="00CA6D87" w:rsidP="00B80DBC">
      <w:pPr>
        <w:jc w:val="both"/>
        <w:rPr>
          <w:rFonts w:eastAsia="Malgun Gothic"/>
        </w:rPr>
      </w:pPr>
      <w:r>
        <w:rPr>
          <w:rFonts w:eastAsia="Malgun Gothic"/>
        </w:rPr>
        <w:t>The location related usage that was found for the features above also depends on</w:t>
      </w:r>
      <w:r w:rsidR="00585572">
        <w:rPr>
          <w:rFonts w:eastAsia="Malgun Gothic"/>
        </w:rPr>
        <w:t xml:space="preserve"> </w:t>
      </w:r>
      <w:r w:rsidR="0037722B">
        <w:rPr>
          <w:rFonts w:eastAsia="Malgun Gothic"/>
        </w:rPr>
        <w:t xml:space="preserve">a cell ID or CGI </w:t>
      </w:r>
      <w:r w:rsidR="00585572">
        <w:rPr>
          <w:rFonts w:eastAsia="Malgun Gothic"/>
        </w:rPr>
        <w:t>be</w:t>
      </w:r>
      <w:r>
        <w:rPr>
          <w:rFonts w:eastAsia="Malgun Gothic"/>
        </w:rPr>
        <w:t>ing</w:t>
      </w:r>
      <w:r w:rsidR="0037722B">
        <w:rPr>
          <w:rFonts w:eastAsia="Malgun Gothic"/>
        </w:rPr>
        <w:t xml:space="preserve"> stored in or available to the 5GCN. </w:t>
      </w:r>
      <w:r>
        <w:rPr>
          <w:rFonts w:eastAsia="Malgun Gothic"/>
        </w:rPr>
        <w:t>It was verified that t</w:t>
      </w:r>
      <w:r w:rsidR="0037722B">
        <w:rPr>
          <w:rFonts w:eastAsia="Malgun Gothic"/>
        </w:rPr>
        <w:t xml:space="preserve">his does not apply to usage which is </w:t>
      </w:r>
      <w:r w:rsidR="00011575">
        <w:rPr>
          <w:rFonts w:eastAsia="Malgun Gothic"/>
        </w:rPr>
        <w:t>not</w:t>
      </w:r>
      <w:r w:rsidR="0037722B">
        <w:rPr>
          <w:rFonts w:eastAsia="Malgun Gothic"/>
        </w:rPr>
        <w:t xml:space="preserve"> location related</w:t>
      </w:r>
      <w:r w:rsidR="00DE7626">
        <w:rPr>
          <w:rFonts w:eastAsia="Malgun Gothic"/>
        </w:rPr>
        <w:t xml:space="preserve"> (e.g. since in these cases procedures concern UE access to radio cells and do not require cell ID or CGI indication to a network above the AS level</w:t>
      </w:r>
      <w:proofErr w:type="gramStart"/>
      <w:r w:rsidR="00DE7626">
        <w:rPr>
          <w:rFonts w:eastAsia="Malgun Gothic"/>
        </w:rPr>
        <w:t>)</w:t>
      </w:r>
      <w:r w:rsidR="0037722B">
        <w:rPr>
          <w:rFonts w:eastAsia="Malgun Gothic"/>
        </w:rPr>
        <w:t>.</w:t>
      </w:r>
      <w:r w:rsidR="00585572">
        <w:rPr>
          <w:rFonts w:eastAsia="Malgun Gothic"/>
        </w:rPr>
        <w:t>.</w:t>
      </w:r>
      <w:proofErr w:type="gramEnd"/>
      <w:r w:rsidR="0037722B">
        <w:rPr>
          <w:rFonts w:eastAsia="Malgun Gothic"/>
        </w:rPr>
        <w:t xml:space="preserve"> </w:t>
      </w:r>
      <w:r>
        <w:rPr>
          <w:rFonts w:eastAsia="Malgun Gothic"/>
        </w:rPr>
        <w:t>The implication of this is that any cell ID or CGI used by or provided to a 5GCN needs t</w:t>
      </w:r>
      <w:r w:rsidR="002331B9">
        <w:rPr>
          <w:rFonts w:eastAsia="Malgun Gothic"/>
        </w:rPr>
        <w:t>o</w:t>
      </w:r>
      <w:r>
        <w:rPr>
          <w:rFonts w:eastAsia="Malgun Gothic"/>
        </w:rPr>
        <w:t xml:space="preserve"> be location related.</w:t>
      </w:r>
    </w:p>
    <w:p w14:paraId="4B396307" w14:textId="7B24F423" w:rsidR="00572BB1" w:rsidRDefault="00572BB1" w:rsidP="00B80DBC">
      <w:pPr>
        <w:jc w:val="both"/>
        <w:rPr>
          <w:rFonts w:eastAsia="Malgun Gothic"/>
        </w:rPr>
      </w:pPr>
      <w:r>
        <w:rPr>
          <w:rFonts w:eastAsia="Malgun Gothic"/>
        </w:rPr>
        <w:t xml:space="preserve">The evaluation in Annex A does not look into the accuracy of the different instances of location </w:t>
      </w:r>
      <w:r w:rsidR="00585572">
        <w:rPr>
          <w:rFonts w:eastAsia="Malgun Gothic"/>
        </w:rPr>
        <w:t xml:space="preserve">related </w:t>
      </w:r>
      <w:r>
        <w:rPr>
          <w:rFonts w:eastAsia="Malgun Gothic"/>
        </w:rPr>
        <w:t>usage because this is not directly specified in t</w:t>
      </w:r>
      <w:r w:rsidR="00585572">
        <w:rPr>
          <w:rFonts w:eastAsia="Malgun Gothic"/>
        </w:rPr>
        <w:t>h</w:t>
      </w:r>
      <w:r>
        <w:rPr>
          <w:rFonts w:eastAsia="Malgun Gothic"/>
        </w:rPr>
        <w:t xml:space="preserve">e TSs and could well depend on the associated feature as well as the PLMN and country in which the feature is used. However, it is known that each of the features listed above can require location accuracy of a few </w:t>
      </w:r>
      <w:r w:rsidR="002853C4">
        <w:rPr>
          <w:rFonts w:eastAsia="Malgun Gothic"/>
        </w:rPr>
        <w:t>kilometres</w:t>
      </w:r>
      <w:r>
        <w:rPr>
          <w:rFonts w:eastAsia="Malgun Gothic"/>
        </w:rPr>
        <w:t xml:space="preserve"> or better – </w:t>
      </w:r>
      <w:proofErr w:type="gramStart"/>
      <w:r>
        <w:rPr>
          <w:rFonts w:eastAsia="Malgun Gothic"/>
        </w:rPr>
        <w:t>that is to say location</w:t>
      </w:r>
      <w:proofErr w:type="gramEnd"/>
      <w:r>
        <w:rPr>
          <w:rFonts w:eastAsia="Malgun Gothic"/>
        </w:rPr>
        <w:t xml:space="preserve"> accuracy comparable to the coverage area of a TN radio cell</w:t>
      </w:r>
      <w:r w:rsidR="00585572">
        <w:rPr>
          <w:rFonts w:eastAsia="Malgun Gothic"/>
        </w:rPr>
        <w:t xml:space="preserve"> rather than an NTN radio cell</w:t>
      </w:r>
      <w:r>
        <w:rPr>
          <w:rFonts w:eastAsia="Malgun Gothic"/>
        </w:rPr>
        <w:t xml:space="preserve">. </w:t>
      </w:r>
      <w:r w:rsidR="00151CCA">
        <w:rPr>
          <w:rFonts w:eastAsia="Malgun Gothic"/>
        </w:rPr>
        <w:t xml:space="preserve">For example, this can apply </w:t>
      </w:r>
      <w:r w:rsidR="00EB35BE">
        <w:rPr>
          <w:rFonts w:eastAsia="Malgun Gothic"/>
        </w:rPr>
        <w:t>to routing of an emergency call to a PSAP serving the current location of a UE and may apply to other services like charging, lawful interception and</w:t>
      </w:r>
      <w:r w:rsidR="00EB35BE" w:rsidRPr="00EB35BE">
        <w:rPr>
          <w:rFonts w:eastAsia="Malgun Gothic"/>
        </w:rPr>
        <w:t xml:space="preserve"> </w:t>
      </w:r>
      <w:r w:rsidR="00EB35BE">
        <w:rPr>
          <w:rFonts w:eastAsia="Malgun Gothic"/>
        </w:rPr>
        <w:t>Public Warning System. Note that we are not claiming that TN level granularity would always be needed, but just that there are some scenarios where it would be needed.</w:t>
      </w:r>
    </w:p>
    <w:p w14:paraId="17DA0BE4" w14:textId="74DBEE35" w:rsidR="00572BB1" w:rsidRDefault="00572BB1" w:rsidP="00B80DBC">
      <w:pPr>
        <w:jc w:val="both"/>
        <w:rPr>
          <w:rFonts w:eastAsia="Malgun Gothic"/>
        </w:rPr>
      </w:pPr>
      <w:r>
        <w:rPr>
          <w:rFonts w:eastAsia="Malgun Gothic"/>
        </w:rPr>
        <w:t>The LS from RAN3 in [3] is asking two simple questions:</w:t>
      </w:r>
    </w:p>
    <w:p w14:paraId="5ADF046C" w14:textId="344E6150" w:rsidR="00507253" w:rsidRDefault="00507253" w:rsidP="00585572">
      <w:pPr>
        <w:ind w:left="810" w:hanging="450"/>
        <w:jc w:val="both"/>
        <w:rPr>
          <w:rFonts w:eastAsia="Malgun Gothic"/>
        </w:rPr>
      </w:pPr>
      <w:r>
        <w:rPr>
          <w:rFonts w:eastAsia="Malgun Gothic"/>
        </w:rPr>
        <w:t>Q1</w:t>
      </w:r>
      <w:r w:rsidR="00585572">
        <w:rPr>
          <w:rFonts w:eastAsia="Malgun Gothic"/>
        </w:rPr>
        <w:t>:</w:t>
      </w:r>
      <w:r>
        <w:rPr>
          <w:rFonts w:eastAsia="Malgun Gothic"/>
        </w:rPr>
        <w:tab/>
        <w:t>“</w:t>
      </w:r>
      <w:r w:rsidRPr="00507253">
        <w:rPr>
          <w:rFonts w:eastAsia="Malgun Gothic"/>
        </w:rPr>
        <w:t>whether there is a requirement and scenario for higher granularity (than e.g. the coverage of a non-terrestrial cell, that is typically greater than a terrestrial cell)</w:t>
      </w:r>
      <w:r>
        <w:rPr>
          <w:rFonts w:eastAsia="Malgun Gothic"/>
        </w:rPr>
        <w:t>”</w:t>
      </w:r>
    </w:p>
    <w:p w14:paraId="158AFE5B" w14:textId="3DF80FDB" w:rsidR="00507253" w:rsidRDefault="00507253" w:rsidP="00585572">
      <w:pPr>
        <w:ind w:left="810" w:hanging="450"/>
        <w:jc w:val="both"/>
        <w:rPr>
          <w:rFonts w:eastAsia="Malgun Gothic"/>
        </w:rPr>
      </w:pPr>
      <w:r>
        <w:rPr>
          <w:rFonts w:eastAsia="Malgun Gothic"/>
        </w:rPr>
        <w:t>Q2</w:t>
      </w:r>
      <w:r w:rsidR="00585572">
        <w:rPr>
          <w:rFonts w:eastAsia="Malgun Gothic"/>
        </w:rPr>
        <w:t>:</w:t>
      </w:r>
      <w:r>
        <w:rPr>
          <w:rFonts w:eastAsia="Malgun Gothic"/>
        </w:rPr>
        <w:tab/>
        <w:t>“</w:t>
      </w:r>
      <w:r w:rsidRPr="00507253">
        <w:rPr>
          <w:rFonts w:eastAsia="Malgun Gothic"/>
        </w:rPr>
        <w:t>whether it is required that the cell identity received by the CN always corresponds to a fixed geographical area, and the related scenario</w:t>
      </w:r>
      <w:r>
        <w:rPr>
          <w:rFonts w:eastAsia="Malgun Gothic"/>
        </w:rPr>
        <w:t>”</w:t>
      </w:r>
    </w:p>
    <w:p w14:paraId="4F8EE717" w14:textId="221E815F" w:rsidR="00D84A88" w:rsidRDefault="00507253" w:rsidP="00D84A88">
      <w:pPr>
        <w:jc w:val="both"/>
        <w:rPr>
          <w:rFonts w:eastAsia="Malgun Gothic"/>
          <w:lang w:val="en-US"/>
        </w:rPr>
      </w:pPr>
      <w:r>
        <w:rPr>
          <w:rFonts w:eastAsia="Malgun Gothic"/>
        </w:rPr>
        <w:t>The evaluation in Annex A</w:t>
      </w:r>
      <w:r w:rsidR="00585572">
        <w:rPr>
          <w:rFonts w:eastAsia="Malgun Gothic"/>
        </w:rPr>
        <w:t>,</w:t>
      </w:r>
      <w:r>
        <w:rPr>
          <w:rFonts w:eastAsia="Malgun Gothic"/>
        </w:rPr>
        <w:t xml:space="preserve"> as discussed above</w:t>
      </w:r>
      <w:r w:rsidR="00585572">
        <w:rPr>
          <w:rFonts w:eastAsia="Malgun Gothic"/>
        </w:rPr>
        <w:t>,</w:t>
      </w:r>
      <w:r>
        <w:rPr>
          <w:rFonts w:eastAsia="Malgun Gothic"/>
        </w:rPr>
        <w:t xml:space="preserve"> clearly shows the answer to Q1 to be Yes </w:t>
      </w:r>
      <w:r w:rsidR="00EB35BE">
        <w:rPr>
          <w:rFonts w:eastAsia="Malgun Gothic"/>
        </w:rPr>
        <w:t xml:space="preserve">(for some scenarios) </w:t>
      </w:r>
      <w:r>
        <w:rPr>
          <w:rFonts w:eastAsia="Malgun Gothic"/>
        </w:rPr>
        <w:t>with the various instances of location related usage in Annex A providing the associated</w:t>
      </w:r>
      <w:r w:rsidR="00585572">
        <w:rPr>
          <w:rFonts w:eastAsia="Malgun Gothic"/>
        </w:rPr>
        <w:t xml:space="preserve"> scenarios</w:t>
      </w:r>
      <w:r>
        <w:rPr>
          <w:rFonts w:eastAsia="Malgun Gothic"/>
        </w:rPr>
        <w:t xml:space="preserve">. The evaluation in Annex A also shows that, for all instances where a cell ID or CGI is stored in or made available to the 5GCN, that it </w:t>
      </w:r>
      <w:r w:rsidR="00326915">
        <w:rPr>
          <w:rFonts w:eastAsia="Malgun Gothic"/>
        </w:rPr>
        <w:t xml:space="preserve">should </w:t>
      </w:r>
      <w:r>
        <w:rPr>
          <w:rFonts w:eastAsia="Malgun Gothic"/>
        </w:rPr>
        <w:t>correspond to a fixed geograp</w:t>
      </w:r>
      <w:r w:rsidR="00326915">
        <w:rPr>
          <w:rFonts w:eastAsia="Malgun Gothic"/>
        </w:rPr>
        <w:t>h</w:t>
      </w:r>
      <w:r>
        <w:rPr>
          <w:rFonts w:eastAsia="Malgun Gothic"/>
        </w:rPr>
        <w:t>ic area and does not need to correspond to a radio cell.</w:t>
      </w:r>
      <w:r w:rsidRPr="00507253">
        <w:rPr>
          <w:rFonts w:eastAsia="Malgun Gothic"/>
          <w:lang w:val="en-US"/>
        </w:rPr>
        <w:t xml:space="preserve"> </w:t>
      </w:r>
    </w:p>
    <w:p w14:paraId="4A522408" w14:textId="3DEA8D0F" w:rsidR="00507253" w:rsidRPr="00B04F6F" w:rsidRDefault="004322A0" w:rsidP="00507253">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3</w:t>
      </w:r>
      <w:r w:rsidR="00507253" w:rsidRPr="006773A0">
        <w:rPr>
          <w:rFonts w:ascii="Arial" w:eastAsia="Malgun Gothic" w:hAnsi="Arial"/>
          <w:sz w:val="32"/>
        </w:rPr>
        <w:t xml:space="preserve">. </w:t>
      </w:r>
      <w:r w:rsidR="00507253">
        <w:rPr>
          <w:rFonts w:ascii="Arial" w:eastAsia="Malgun Gothic" w:hAnsi="Arial"/>
          <w:sz w:val="32"/>
        </w:rPr>
        <w:t>Proposal</w:t>
      </w:r>
    </w:p>
    <w:p w14:paraId="05A95BA5" w14:textId="6A32579B" w:rsidR="00326915" w:rsidRDefault="00A73328" w:rsidP="00326915">
      <w:pPr>
        <w:jc w:val="both"/>
        <w:rPr>
          <w:rFonts w:eastAsia="Malgun Gothic"/>
        </w:rPr>
      </w:pPr>
      <w:r>
        <w:rPr>
          <w:rFonts w:eastAsia="Malgun Gothic"/>
        </w:rPr>
        <w:t>Based on the evaluation in clause 2, t</w:t>
      </w:r>
      <w:r w:rsidR="00507253">
        <w:rPr>
          <w:rFonts w:eastAsia="Malgun Gothic"/>
        </w:rPr>
        <w:t>t is proposed to answer the two questions from RAN3 in the following way.</w:t>
      </w:r>
      <w:r w:rsidR="00326915" w:rsidRPr="00326915">
        <w:rPr>
          <w:rFonts w:eastAsia="Malgun Gothic"/>
        </w:rPr>
        <w:t xml:space="preserve"> </w:t>
      </w:r>
    </w:p>
    <w:p w14:paraId="4D2D8A47" w14:textId="04A19252" w:rsidR="00326915" w:rsidRPr="00837A85" w:rsidRDefault="00326915" w:rsidP="00326915">
      <w:pPr>
        <w:ind w:left="810" w:hanging="450"/>
        <w:jc w:val="both"/>
        <w:rPr>
          <w:rFonts w:eastAsia="Malgun Gothic"/>
          <w:b/>
          <w:bCs/>
        </w:rPr>
      </w:pPr>
      <w:r w:rsidRPr="00837A85">
        <w:rPr>
          <w:rFonts w:eastAsia="Malgun Gothic"/>
          <w:b/>
          <w:bCs/>
        </w:rPr>
        <w:t>Q1:</w:t>
      </w:r>
      <w:r w:rsidRPr="00837A85">
        <w:rPr>
          <w:rFonts w:eastAsia="Malgun Gothic"/>
          <w:b/>
          <w:bCs/>
        </w:rPr>
        <w:tab/>
        <w:t>“whether there is a requirement and scenario for higher granularity (than e.g. the coverage of a non-terrestrial cell, that is typically greater than a terrestrial cell)”</w:t>
      </w:r>
    </w:p>
    <w:p w14:paraId="17228FE2" w14:textId="67F61ED7" w:rsidR="00326915" w:rsidRDefault="00AF434C" w:rsidP="00837A85">
      <w:pPr>
        <w:ind w:left="1980" w:hanging="1696"/>
        <w:jc w:val="both"/>
        <w:rPr>
          <w:rFonts w:eastAsia="Malgun Gothic"/>
        </w:rPr>
      </w:pPr>
      <w:r w:rsidRPr="00837A85">
        <w:rPr>
          <w:rFonts w:eastAsia="Malgun Gothic"/>
          <w:b/>
          <w:bCs/>
        </w:rPr>
        <w:t>Proposed Answer</w:t>
      </w:r>
      <w:r>
        <w:rPr>
          <w:rFonts w:eastAsia="Malgun Gothic"/>
        </w:rPr>
        <w:t>:</w:t>
      </w:r>
      <w:r>
        <w:rPr>
          <w:rFonts w:eastAsia="Malgun Gothic"/>
        </w:rPr>
        <w:tab/>
      </w:r>
      <w:bookmarkStart w:id="11" w:name="_Hlk51968122"/>
      <w:r w:rsidR="00326915">
        <w:rPr>
          <w:rFonts w:eastAsia="Malgun Gothic"/>
        </w:rPr>
        <w:t xml:space="preserve">SA2 has conducted an investigation and evaluation of the </w:t>
      </w:r>
      <w:proofErr w:type="gramStart"/>
      <w:r w:rsidR="00326915">
        <w:rPr>
          <w:rFonts w:eastAsia="Malgun Gothic"/>
        </w:rPr>
        <w:t>terms</w:t>
      </w:r>
      <w:proofErr w:type="gramEnd"/>
      <w:r w:rsidR="00326915">
        <w:rPr>
          <w:rFonts w:eastAsia="Malgun Gothic"/>
        </w:rPr>
        <w:t xml:space="preserve"> “cell”, “cell ID” and “CGI” across a large number of stage 2 and a two stage 3 TSs applicable to the 5GCN. SA2 has found many instances where these terms are used in a context where location related information is needed but not an identification of a radio cell. </w:t>
      </w:r>
      <w:r w:rsidR="00667FEC">
        <w:rPr>
          <w:rFonts w:eastAsia="Malgun Gothic"/>
        </w:rPr>
        <w:t>In SA2 procedure there is no clear definition of granularity with regards to the location identified by the CGI</w:t>
      </w:r>
      <w:r w:rsidR="00EB35BE">
        <w:rPr>
          <w:rFonts w:eastAsia="Malgun Gothic"/>
        </w:rPr>
        <w:t xml:space="preserve">, but SA2 </w:t>
      </w:r>
      <w:r w:rsidR="00832503">
        <w:rPr>
          <w:rFonts w:eastAsia="Malgun Gothic"/>
        </w:rPr>
        <w:t xml:space="preserve">from previous use cases brought up by operators </w:t>
      </w:r>
      <w:r w:rsidR="00EB35BE">
        <w:rPr>
          <w:rFonts w:eastAsia="Malgun Gothic"/>
        </w:rPr>
        <w:t>believes that scenarios exist where granularity comparable to a terrestrial cell would be needed (e.g. such as for routing an emergency call)</w:t>
      </w:r>
      <w:r w:rsidR="00326915">
        <w:rPr>
          <w:rFonts w:eastAsia="Malgun Gothic"/>
        </w:rPr>
        <w:t>.</w:t>
      </w:r>
      <w:r w:rsidR="00667FEC">
        <w:rPr>
          <w:rFonts w:eastAsia="Malgun Gothic"/>
        </w:rPr>
        <w:t xml:space="preserve"> Other groups like SA3-LI </w:t>
      </w:r>
      <w:r w:rsidR="00EB35BE">
        <w:rPr>
          <w:rFonts w:eastAsia="Malgun Gothic"/>
        </w:rPr>
        <w:t>a</w:t>
      </w:r>
      <w:r w:rsidR="00832503">
        <w:rPr>
          <w:rFonts w:eastAsia="Malgun Gothic"/>
        </w:rPr>
        <w:t>n</w:t>
      </w:r>
      <w:r w:rsidR="00EB35BE">
        <w:rPr>
          <w:rFonts w:eastAsia="Malgun Gothic"/>
        </w:rPr>
        <w:t xml:space="preserve">d SA5 </w:t>
      </w:r>
      <w:r w:rsidR="00667FEC">
        <w:rPr>
          <w:rFonts w:eastAsia="Malgun Gothic"/>
        </w:rPr>
        <w:t>though may have different views and need to provide feedback.</w:t>
      </w:r>
      <w:bookmarkEnd w:id="11"/>
    </w:p>
    <w:p w14:paraId="671EAE9E" w14:textId="77777777" w:rsidR="00326915" w:rsidRPr="00837A85" w:rsidRDefault="00326915" w:rsidP="00326915">
      <w:pPr>
        <w:ind w:left="810" w:hanging="450"/>
        <w:jc w:val="both"/>
        <w:rPr>
          <w:rFonts w:eastAsia="Malgun Gothic"/>
          <w:b/>
          <w:bCs/>
        </w:rPr>
      </w:pPr>
      <w:r w:rsidRPr="00837A85">
        <w:rPr>
          <w:rFonts w:eastAsia="Malgun Gothic"/>
          <w:b/>
          <w:bCs/>
        </w:rPr>
        <w:t>Q2:</w:t>
      </w:r>
      <w:r w:rsidRPr="00837A85">
        <w:rPr>
          <w:rFonts w:eastAsia="Malgun Gothic"/>
          <w:b/>
          <w:bCs/>
        </w:rPr>
        <w:tab/>
        <w:t>“whether it is required that the cell identity received by the CN always corresponds to a fixed geographical area, and the related scenario”</w:t>
      </w:r>
    </w:p>
    <w:p w14:paraId="60DA3481" w14:textId="72A9AB82" w:rsidR="00507253" w:rsidRDefault="00AF434C" w:rsidP="00AF434C">
      <w:pPr>
        <w:ind w:left="1980" w:hanging="1696"/>
        <w:jc w:val="both"/>
        <w:rPr>
          <w:rFonts w:eastAsia="Malgun Gothic"/>
        </w:rPr>
      </w:pPr>
      <w:r w:rsidRPr="00837A85">
        <w:rPr>
          <w:rFonts w:eastAsia="Malgun Gothic"/>
          <w:b/>
          <w:bCs/>
        </w:rPr>
        <w:lastRenderedPageBreak/>
        <w:t>Proposed Answer</w:t>
      </w:r>
      <w:r>
        <w:rPr>
          <w:rFonts w:eastAsia="Malgun Gothic"/>
        </w:rPr>
        <w:t>:</w:t>
      </w:r>
      <w:r>
        <w:rPr>
          <w:rFonts w:eastAsia="Malgun Gothic"/>
        </w:rPr>
        <w:tab/>
      </w:r>
      <w:bookmarkStart w:id="12" w:name="_Hlk51968177"/>
      <w:r w:rsidR="00AA1982">
        <w:rPr>
          <w:rFonts w:eastAsia="Malgun Gothic"/>
        </w:rPr>
        <w:t xml:space="preserve">SA2 has found a large number of instances (in multiple TSs) </w:t>
      </w:r>
      <w:r w:rsidR="00326915">
        <w:rPr>
          <w:rFonts w:eastAsia="Malgun Gothic"/>
        </w:rPr>
        <w:t>of the terms “cell”, “</w:t>
      </w:r>
      <w:r w:rsidR="00AA1982">
        <w:rPr>
          <w:rFonts w:eastAsia="Malgun Gothic"/>
        </w:rPr>
        <w:t>cell ID</w:t>
      </w:r>
      <w:r w:rsidR="00326915">
        <w:rPr>
          <w:rFonts w:eastAsia="Malgun Gothic"/>
        </w:rPr>
        <w:t>”</w:t>
      </w:r>
      <w:r w:rsidR="00AA1982">
        <w:rPr>
          <w:rFonts w:eastAsia="Malgun Gothic"/>
        </w:rPr>
        <w:t xml:space="preserve"> </w:t>
      </w:r>
      <w:r w:rsidR="00326915">
        <w:rPr>
          <w:rFonts w:eastAsia="Malgun Gothic"/>
        </w:rPr>
        <w:t>and</w:t>
      </w:r>
      <w:r w:rsidR="00AA1982">
        <w:rPr>
          <w:rFonts w:eastAsia="Malgun Gothic"/>
        </w:rPr>
        <w:t xml:space="preserve"> </w:t>
      </w:r>
      <w:r w:rsidR="00326915">
        <w:rPr>
          <w:rFonts w:eastAsia="Malgun Gothic"/>
        </w:rPr>
        <w:t>“</w:t>
      </w:r>
      <w:r w:rsidR="00AA1982">
        <w:rPr>
          <w:rFonts w:eastAsia="Malgun Gothic"/>
        </w:rPr>
        <w:t>CGI</w:t>
      </w:r>
      <w:r w:rsidR="00326915">
        <w:rPr>
          <w:rFonts w:eastAsia="Malgun Gothic"/>
        </w:rPr>
        <w:t>”,</w:t>
      </w:r>
      <w:r w:rsidR="00AA1982">
        <w:rPr>
          <w:rFonts w:eastAsia="Malgun Gothic"/>
        </w:rPr>
        <w:t xml:space="preserve"> </w:t>
      </w:r>
      <w:r w:rsidR="00326915">
        <w:rPr>
          <w:rFonts w:eastAsia="Malgun Gothic"/>
        </w:rPr>
        <w:t xml:space="preserve">where a 5GCN would need location information associated with a cell ID or CGI, implying that a cell ID or CGI </w:t>
      </w:r>
      <w:r w:rsidR="00AA1982">
        <w:rPr>
          <w:rFonts w:eastAsia="Malgun Gothic"/>
        </w:rPr>
        <w:t xml:space="preserve">received by the 5GCN </w:t>
      </w:r>
      <w:r w:rsidR="00326915">
        <w:rPr>
          <w:rFonts w:eastAsia="Malgun Gothic"/>
        </w:rPr>
        <w:t xml:space="preserve">should indicate (e.g. </w:t>
      </w:r>
      <w:r w:rsidR="00AA1982">
        <w:rPr>
          <w:rFonts w:eastAsia="Malgun Gothic"/>
        </w:rPr>
        <w:t>corresp</w:t>
      </w:r>
      <w:r w:rsidR="00326915">
        <w:rPr>
          <w:rFonts w:eastAsia="Malgun Gothic"/>
        </w:rPr>
        <w:t>o</w:t>
      </w:r>
      <w:r w:rsidR="00AA1982">
        <w:rPr>
          <w:rFonts w:eastAsia="Malgun Gothic"/>
        </w:rPr>
        <w:t>nd to</w:t>
      </w:r>
      <w:r w:rsidR="00326915">
        <w:rPr>
          <w:rFonts w:eastAsia="Malgun Gothic"/>
        </w:rPr>
        <w:t>)</w:t>
      </w:r>
      <w:r w:rsidR="00AA1982">
        <w:rPr>
          <w:rFonts w:eastAsia="Malgun Gothic"/>
        </w:rPr>
        <w:t xml:space="preserve"> a fixed geographic location.</w:t>
      </w:r>
      <w:r w:rsidR="00CA6D87">
        <w:rPr>
          <w:rFonts w:eastAsia="Malgun Gothic"/>
        </w:rPr>
        <w:t xml:space="preserve"> SA2 did not find any instances where a cell, cell ID or CGI provided to a 5GCN need not be location related.</w:t>
      </w:r>
      <w:bookmarkEnd w:id="12"/>
    </w:p>
    <w:p w14:paraId="5F7EA3F4" w14:textId="64FFF69A" w:rsidR="00AF434C" w:rsidRDefault="002331B9" w:rsidP="00AF434C">
      <w:pPr>
        <w:jc w:val="both"/>
        <w:rPr>
          <w:rFonts w:eastAsia="Malgun Gothic"/>
        </w:rPr>
      </w:pPr>
      <w:bookmarkStart w:id="13" w:name="_Hlk51968268"/>
      <w:r>
        <w:rPr>
          <w:rFonts w:eastAsia="Malgun Gothic"/>
        </w:rPr>
        <w:t>I</w:t>
      </w:r>
      <w:r w:rsidR="00AF434C">
        <w:rPr>
          <w:rFonts w:eastAsia="Malgun Gothic"/>
        </w:rPr>
        <w:t xml:space="preserve">t is further proposed to include the following suggestion to </w:t>
      </w:r>
      <w:r w:rsidR="001551D7">
        <w:rPr>
          <w:rFonts w:eastAsia="Malgun Gothic"/>
        </w:rPr>
        <w:t xml:space="preserve">RAN2 and </w:t>
      </w:r>
      <w:r w:rsidR="00AF434C">
        <w:rPr>
          <w:rFonts w:eastAsia="Malgun Gothic"/>
        </w:rPr>
        <w:t>RAN3 regarding support of fixed cells and fixed TAs.</w:t>
      </w:r>
    </w:p>
    <w:p w14:paraId="20EC2074" w14:textId="07339F10" w:rsidR="004322A0" w:rsidRDefault="004322A0" w:rsidP="00837A85">
      <w:pPr>
        <w:ind w:left="284"/>
        <w:jc w:val="both"/>
        <w:rPr>
          <w:rFonts w:eastAsia="Malgun Gothic"/>
        </w:rPr>
      </w:pPr>
      <w:proofErr w:type="gramStart"/>
      <w:r>
        <w:t>In order for</w:t>
      </w:r>
      <w:proofErr w:type="gramEnd"/>
      <w:r>
        <w:t xml:space="preserve"> the aforementioned core network procedures not to be affected </w:t>
      </w:r>
      <w:r w:rsidR="002331B9">
        <w:t xml:space="preserve">by support of NTN, </w:t>
      </w:r>
      <w:r>
        <w:t>5GC needs to receive a CGI value that will point to some fixed geographical area</w:t>
      </w:r>
      <w:r w:rsidR="001551D7">
        <w:t xml:space="preserve"> that can be used to indicate a UE location</w:t>
      </w:r>
      <w:r>
        <w:t xml:space="preserve">.  SA2 has not evaluated all related impacts in the </w:t>
      </w:r>
      <w:r w:rsidRPr="00AE5C18">
        <w:t>FS_5GSAT_ARCH</w:t>
      </w:r>
      <w:r>
        <w:t xml:space="preserve"> and urges RAN2 and RAN3 to work on solutions that will keep the CGI as </w:t>
      </w:r>
      <w:r w:rsidR="002331B9">
        <w:t xml:space="preserve">an </w:t>
      </w:r>
      <w:r>
        <w:t xml:space="preserve">identifier of </w:t>
      </w:r>
      <w:r w:rsidR="002331B9">
        <w:t xml:space="preserve">a </w:t>
      </w:r>
      <w:r>
        <w:t>fixed UE location.</w:t>
      </w:r>
    </w:p>
    <w:bookmarkEnd w:id="13"/>
    <w:p w14:paraId="2387A976" w14:textId="7BBA39F7" w:rsidR="00C4747C" w:rsidRPr="00B04F6F" w:rsidRDefault="006B720C"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5</w:t>
      </w:r>
      <w:r w:rsidR="00C4747C" w:rsidRPr="006773A0">
        <w:rPr>
          <w:rFonts w:ascii="Arial" w:eastAsia="Malgun Gothic" w:hAnsi="Arial"/>
          <w:sz w:val="32"/>
        </w:rPr>
        <w:t xml:space="preserve">. </w:t>
      </w:r>
      <w:r w:rsidR="00C4747C">
        <w:rPr>
          <w:rFonts w:ascii="Arial" w:eastAsia="Malgun Gothic" w:hAnsi="Arial"/>
          <w:sz w:val="32"/>
        </w:rPr>
        <w:t>References</w:t>
      </w:r>
    </w:p>
    <w:bookmarkEnd w:id="0"/>
    <w:bookmarkEnd w:id="1"/>
    <w:bookmarkEnd w:id="2"/>
    <w:bookmarkEnd w:id="3"/>
    <w:bookmarkEnd w:id="10"/>
    <w:p w14:paraId="3623CB38" w14:textId="5A6494F4" w:rsidR="00D676BF" w:rsidRDefault="00D676BF" w:rsidP="00D676BF">
      <w:pPr>
        <w:pStyle w:val="EX"/>
        <w:ind w:left="360" w:hanging="360"/>
      </w:pPr>
      <w:r>
        <w:t>[1]</w:t>
      </w:r>
      <w:r>
        <w:tab/>
        <w:t>3GPP TR 23.373: “</w:t>
      </w:r>
      <w:r w:rsidRPr="006067C5">
        <w:t>Study on architecture aspects for using satellite access in 5G</w:t>
      </w:r>
      <w:r>
        <w:t>”.</w:t>
      </w:r>
    </w:p>
    <w:p w14:paraId="0E4DA0B3" w14:textId="1EADCEBB" w:rsidR="00F9501F" w:rsidRDefault="00B04F6F" w:rsidP="00F9501F">
      <w:pPr>
        <w:pStyle w:val="EX"/>
        <w:ind w:left="360" w:hanging="360"/>
      </w:pPr>
      <w:r w:rsidRPr="00902C22">
        <w:t>[</w:t>
      </w:r>
      <w:r w:rsidR="00D676BF">
        <w:t>2</w:t>
      </w:r>
      <w:r w:rsidRPr="00902C22">
        <w:t>]</w:t>
      </w:r>
      <w:r w:rsidR="00F9501F">
        <w:tab/>
      </w:r>
      <w:r w:rsidR="004C54DA">
        <w:t>S2-2004688</w:t>
      </w:r>
      <w:r w:rsidRPr="00902C22">
        <w:t xml:space="preserve">: </w:t>
      </w:r>
      <w:r>
        <w:t>"</w:t>
      </w:r>
      <w:r w:rsidR="004C54DA" w:rsidRPr="004C54DA">
        <w:t>LS on SA WG2 assumptions from conclusion of study on architecture aspects for using satellite access in 5G</w:t>
      </w:r>
      <w:r>
        <w:t>"</w:t>
      </w:r>
      <w:r w:rsidRPr="00902C22">
        <w:t>.</w:t>
      </w:r>
    </w:p>
    <w:p w14:paraId="1D1D6999" w14:textId="4CC4222E" w:rsidR="00C4747C" w:rsidRDefault="00F9501F" w:rsidP="00F9501F">
      <w:pPr>
        <w:pStyle w:val="EX"/>
        <w:ind w:left="360" w:hanging="360"/>
      </w:pPr>
      <w:r>
        <w:t>[</w:t>
      </w:r>
      <w:r w:rsidR="00D676BF">
        <w:t>3</w:t>
      </w:r>
      <w:r>
        <w:t>]</w:t>
      </w:r>
      <w:r>
        <w:tab/>
        <w:t>R3-205795: “</w:t>
      </w:r>
      <w:r w:rsidRPr="00F9501F">
        <w:t>Reply LS on SA WG2 assumptions from conclusion of study on architecture aspects for using satellite access in 5G</w:t>
      </w:r>
      <w:r>
        <w:t>”.</w:t>
      </w:r>
    </w:p>
    <w:p w14:paraId="290DC81C" w14:textId="2BCA107F" w:rsidR="00C4747C" w:rsidRDefault="00C4747C" w:rsidP="00C4747C">
      <w:pPr>
        <w:jc w:val="both"/>
        <w:rPr>
          <w:rFonts w:eastAsia="Malgun Gothic"/>
          <w:lang w:val="en-US"/>
        </w:rPr>
      </w:pPr>
    </w:p>
    <w:p w14:paraId="10C2B058" w14:textId="4ECD8EF2" w:rsidR="00C4747C" w:rsidRDefault="00C4747C" w:rsidP="00C4747C">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ANNEX A – USAGE AND EVALUATION OF THE TERMS “CELL”, “CELL ID” AND “CGI” IN 3GPP TSs</w:t>
      </w:r>
    </w:p>
    <w:p w14:paraId="1EA79216" w14:textId="782F9DA2" w:rsidR="00D63FFB" w:rsidRPr="00D63FFB" w:rsidRDefault="00D63FFB" w:rsidP="00D63FFB">
      <w:pPr>
        <w:keepNext/>
        <w:keepLines/>
        <w:pBdr>
          <w:top w:val="single" w:sz="12" w:space="3" w:color="auto"/>
        </w:pBdr>
        <w:overflowPunct w:val="0"/>
        <w:autoSpaceDE w:val="0"/>
        <w:autoSpaceDN w:val="0"/>
        <w:adjustRightInd w:val="0"/>
        <w:spacing w:before="240"/>
        <w:textAlignment w:val="baseline"/>
        <w:outlineLvl w:val="0"/>
        <w:rPr>
          <w:rFonts w:eastAsia="Malgun Gothic"/>
        </w:rPr>
      </w:pPr>
      <w:r>
        <w:rPr>
          <w:rFonts w:eastAsia="Malgun Gothic"/>
        </w:rPr>
        <w:t xml:space="preserve">The table below evaluates the usage of the </w:t>
      </w:r>
      <w:proofErr w:type="gramStart"/>
      <w:r>
        <w:rPr>
          <w:rFonts w:eastAsia="Malgun Gothic"/>
        </w:rPr>
        <w:t>terms</w:t>
      </w:r>
      <w:proofErr w:type="gramEnd"/>
      <w:r>
        <w:rPr>
          <w:rFonts w:eastAsia="Malgun Gothic"/>
        </w:rPr>
        <w:t xml:space="preserve"> </w:t>
      </w:r>
      <w:r w:rsidRPr="00D63FFB">
        <w:rPr>
          <w:rFonts w:eastAsia="Malgun Gothic"/>
        </w:rPr>
        <w:t xml:space="preserve">“cell”, “cell ID” </w:t>
      </w:r>
      <w:r>
        <w:rPr>
          <w:rFonts w:eastAsia="Malgun Gothic"/>
        </w:rPr>
        <w:t xml:space="preserve">and </w:t>
      </w:r>
      <w:r w:rsidRPr="00D63FFB">
        <w:rPr>
          <w:rFonts w:eastAsia="Malgun Gothic"/>
        </w:rPr>
        <w:t>“CGI”</w:t>
      </w:r>
      <w:r>
        <w:rPr>
          <w:rFonts w:eastAsia="Malgun Gothic"/>
        </w:rPr>
        <w:t xml:space="preserve"> in a large number of stages 2 TSs and two stage 3 TSs (for the N1 and N2 interface</w:t>
      </w:r>
      <w:r w:rsidR="00A1610A">
        <w:rPr>
          <w:rFonts w:eastAsia="Malgun Gothic"/>
        </w:rPr>
        <w:t>s</w:t>
      </w:r>
      <w:r>
        <w:rPr>
          <w:rFonts w:eastAsia="Malgun Gothic"/>
        </w:rPr>
        <w:t xml:space="preserve">) applicable to the 5GCN. The evaluation is performed by identifying the clauses in each TS in which any of these terms occur. </w:t>
      </w:r>
      <w:r w:rsidRPr="00D63FFB">
        <w:rPr>
          <w:rFonts w:eastAsia="Malgun Gothic"/>
        </w:rPr>
        <w:t>For each listed clause, the following information is provided in separate columns of the table.</w:t>
      </w:r>
    </w:p>
    <w:p w14:paraId="4CE76C1D" w14:textId="3C5C1CFC" w:rsidR="00D63FFB" w:rsidRDefault="00D63FFB" w:rsidP="00A97613">
      <w:pPr>
        <w:keepNext/>
        <w:keepLines/>
        <w:pBdr>
          <w:top w:val="single" w:sz="12" w:space="3" w:color="auto"/>
        </w:pBdr>
        <w:overflowPunct w:val="0"/>
        <w:autoSpaceDE w:val="0"/>
        <w:autoSpaceDN w:val="0"/>
        <w:adjustRightInd w:val="0"/>
        <w:spacing w:after="120"/>
        <w:textAlignment w:val="baseline"/>
        <w:outlineLvl w:val="0"/>
        <w:rPr>
          <w:rFonts w:eastAsia="Malgun Gothic"/>
        </w:rPr>
      </w:pPr>
      <w:r>
        <w:rPr>
          <w:rFonts w:eastAsia="Malgun Gothic"/>
        </w:rPr>
        <w:t>1.</w:t>
      </w:r>
      <w:r>
        <w:rPr>
          <w:rFonts w:eastAsia="Malgun Gothic"/>
        </w:rPr>
        <w:tab/>
      </w:r>
      <w:r w:rsidRPr="00D63FFB">
        <w:rPr>
          <w:rFonts w:eastAsia="Malgun Gothic"/>
        </w:rPr>
        <w:t>TS Number</w:t>
      </w:r>
    </w:p>
    <w:p w14:paraId="0AB31DC3" w14:textId="14528C88" w:rsidR="00D63FFB" w:rsidRPr="00D63FFB" w:rsidRDefault="00D63FFB" w:rsidP="00A97613">
      <w:pPr>
        <w:keepNext/>
        <w:keepLines/>
        <w:pBdr>
          <w:top w:val="single" w:sz="12" w:space="3" w:color="auto"/>
        </w:pBdr>
        <w:overflowPunct w:val="0"/>
        <w:autoSpaceDE w:val="0"/>
        <w:autoSpaceDN w:val="0"/>
        <w:adjustRightInd w:val="0"/>
        <w:spacing w:after="120"/>
        <w:textAlignment w:val="baseline"/>
        <w:outlineLvl w:val="0"/>
        <w:rPr>
          <w:rFonts w:eastAsia="Malgun Gothic"/>
        </w:rPr>
      </w:pPr>
      <w:r>
        <w:rPr>
          <w:rFonts w:eastAsia="Malgun Gothic"/>
        </w:rPr>
        <w:t>2.</w:t>
      </w:r>
      <w:r>
        <w:rPr>
          <w:rFonts w:eastAsia="Malgun Gothic"/>
        </w:rPr>
        <w:tab/>
      </w:r>
      <w:r w:rsidRPr="00D63FFB">
        <w:rPr>
          <w:rFonts w:eastAsia="Malgun Gothic"/>
        </w:rPr>
        <w:t>Clause Number</w:t>
      </w:r>
    </w:p>
    <w:p w14:paraId="148983B4" w14:textId="77777777" w:rsidR="00D63FFB" w:rsidRPr="00D63FFB" w:rsidRDefault="00D63FFB" w:rsidP="00A97613">
      <w:pPr>
        <w:keepNext/>
        <w:keepLines/>
        <w:pBdr>
          <w:top w:val="single" w:sz="12" w:space="3" w:color="auto"/>
        </w:pBdr>
        <w:overflowPunct w:val="0"/>
        <w:autoSpaceDE w:val="0"/>
        <w:autoSpaceDN w:val="0"/>
        <w:adjustRightInd w:val="0"/>
        <w:spacing w:after="120"/>
        <w:textAlignment w:val="baseline"/>
        <w:outlineLvl w:val="0"/>
        <w:rPr>
          <w:rFonts w:eastAsia="Malgun Gothic"/>
        </w:rPr>
      </w:pPr>
      <w:r w:rsidRPr="00D63FFB">
        <w:rPr>
          <w:rFonts w:eastAsia="Malgun Gothic"/>
        </w:rPr>
        <w:t>3.</w:t>
      </w:r>
      <w:r w:rsidRPr="00D63FFB">
        <w:rPr>
          <w:rFonts w:eastAsia="Malgun Gothic"/>
        </w:rPr>
        <w:tab/>
        <w:t>Associated Feature plus Type of Usage</w:t>
      </w:r>
    </w:p>
    <w:p w14:paraId="7A8E5D44" w14:textId="7D85A7A9" w:rsidR="00D63FFB" w:rsidRPr="00D63FFB" w:rsidRDefault="00D63FFB" w:rsidP="00A97613">
      <w:pPr>
        <w:keepNext/>
        <w:keepLines/>
        <w:pBdr>
          <w:top w:val="single" w:sz="12" w:space="3" w:color="auto"/>
        </w:pBdr>
        <w:overflowPunct w:val="0"/>
        <w:autoSpaceDE w:val="0"/>
        <w:autoSpaceDN w:val="0"/>
        <w:adjustRightInd w:val="0"/>
        <w:spacing w:after="120"/>
        <w:ind w:left="270" w:hanging="270"/>
        <w:textAlignment w:val="baseline"/>
        <w:outlineLvl w:val="0"/>
        <w:rPr>
          <w:rFonts w:eastAsia="Malgun Gothic"/>
        </w:rPr>
      </w:pPr>
      <w:r w:rsidRPr="00D63FFB">
        <w:rPr>
          <w:rFonts w:eastAsia="Malgun Gothic"/>
        </w:rPr>
        <w:t>4.</w:t>
      </w:r>
      <w:r w:rsidRPr="00D63FFB">
        <w:rPr>
          <w:rFonts w:eastAsia="Malgun Gothic"/>
        </w:rPr>
        <w:tab/>
        <w:t xml:space="preserve">Brief description of usage </w:t>
      </w:r>
    </w:p>
    <w:p w14:paraId="3EF1C6B6" w14:textId="21C4A1C4" w:rsidR="00D63FFB" w:rsidRDefault="00D63FFB" w:rsidP="00A97613">
      <w:pPr>
        <w:keepNext/>
        <w:keepLines/>
        <w:pBdr>
          <w:top w:val="single" w:sz="12" w:space="3" w:color="auto"/>
        </w:pBdr>
        <w:overflowPunct w:val="0"/>
        <w:autoSpaceDE w:val="0"/>
        <w:autoSpaceDN w:val="0"/>
        <w:adjustRightInd w:val="0"/>
        <w:spacing w:after="120"/>
        <w:ind w:left="270" w:hanging="270"/>
        <w:textAlignment w:val="baseline"/>
        <w:outlineLvl w:val="0"/>
        <w:rPr>
          <w:rFonts w:eastAsia="Malgun Gothic"/>
        </w:rPr>
      </w:pPr>
      <w:r w:rsidRPr="00D63FFB">
        <w:rPr>
          <w:rFonts w:eastAsia="Malgun Gothic"/>
        </w:rPr>
        <w:t>5.</w:t>
      </w:r>
      <w:r w:rsidRPr="00D63FFB">
        <w:rPr>
          <w:rFonts w:eastAsia="Malgun Gothic"/>
        </w:rPr>
        <w:tab/>
      </w:r>
      <w:r w:rsidR="00A1610A" w:rsidRPr="00A1610A">
        <w:rPr>
          <w:rFonts w:eastAsia="Malgun Gothic"/>
        </w:rPr>
        <w:t>Indication of whether the usage is</w:t>
      </w:r>
      <w:r w:rsidR="00671C5A">
        <w:rPr>
          <w:rFonts w:eastAsia="Malgun Gothic"/>
        </w:rPr>
        <w:t xml:space="preserve"> both</w:t>
      </w:r>
      <w:r w:rsidR="00A1610A" w:rsidRPr="00A1610A">
        <w:rPr>
          <w:rFonts w:eastAsia="Malgun Gothic"/>
        </w:rPr>
        <w:t xml:space="preserve"> L</w:t>
      </w:r>
      <w:r w:rsidR="00517758">
        <w:rPr>
          <w:rFonts w:eastAsia="Malgun Gothic"/>
        </w:rPr>
        <w:t xml:space="preserve">ocation </w:t>
      </w:r>
      <w:proofErr w:type="gramStart"/>
      <w:r w:rsidR="00517758">
        <w:rPr>
          <w:rFonts w:eastAsia="Malgun Gothic"/>
        </w:rPr>
        <w:t>related</w:t>
      </w:r>
      <w:r w:rsidR="00A1610A" w:rsidRPr="00A1610A">
        <w:rPr>
          <w:rFonts w:eastAsia="Malgun Gothic"/>
        </w:rPr>
        <w:t xml:space="preserve">  </w:t>
      </w:r>
      <w:r w:rsidR="00011575">
        <w:rPr>
          <w:rFonts w:eastAsia="Malgun Gothic"/>
        </w:rPr>
        <w:t>and</w:t>
      </w:r>
      <w:proofErr w:type="gramEnd"/>
      <w:r w:rsidR="00011575">
        <w:rPr>
          <w:rFonts w:eastAsia="Malgun Gothic"/>
        </w:rPr>
        <w:t xml:space="preserve"> </w:t>
      </w:r>
      <w:r w:rsidR="00A1610A" w:rsidRPr="00A1610A">
        <w:rPr>
          <w:rFonts w:eastAsia="Malgun Gothic"/>
        </w:rPr>
        <w:t>depends on, or may depend on, a cell ID or CGI stored in or available to the 5GCN</w:t>
      </w:r>
      <w:r w:rsidR="008C7D2F">
        <w:rPr>
          <w:rFonts w:eastAsia="Malgun Gothic"/>
        </w:rPr>
        <w:t>.</w:t>
      </w:r>
    </w:p>
    <w:p w14:paraId="32133A1D" w14:textId="3DB9912E" w:rsidR="00671C5A" w:rsidRDefault="00671C5A" w:rsidP="00A97613">
      <w:pPr>
        <w:keepNext/>
        <w:keepLines/>
        <w:pBdr>
          <w:top w:val="single" w:sz="12" w:space="3" w:color="auto"/>
        </w:pBdr>
        <w:overflowPunct w:val="0"/>
        <w:autoSpaceDE w:val="0"/>
        <w:autoSpaceDN w:val="0"/>
        <w:adjustRightInd w:val="0"/>
        <w:spacing w:after="120"/>
        <w:ind w:left="270" w:hanging="270"/>
        <w:textAlignment w:val="baseline"/>
        <w:outlineLvl w:val="0"/>
        <w:rPr>
          <w:rFonts w:eastAsia="Malgun Gothic"/>
        </w:rPr>
      </w:pPr>
      <w:r>
        <w:rPr>
          <w:rFonts w:eastAsia="Malgun Gothic"/>
        </w:rPr>
        <w:t>6.</w:t>
      </w:r>
      <w:r>
        <w:rPr>
          <w:rFonts w:eastAsia="Malgun Gothic"/>
        </w:rPr>
        <w:tab/>
        <w:t>For usage which is not location related (indicated by an “N” in the last column), it was also verified whether the usage may depend on a radio cell ID stored in or available to the 5GCN. No instances of this were found. so it is not indicated below.</w:t>
      </w:r>
    </w:p>
    <w:p w14:paraId="30CE1BC3" w14:textId="77777777" w:rsidR="00A97613" w:rsidRDefault="00A97613" w:rsidP="00D63FFB">
      <w:pPr>
        <w:spacing w:after="0"/>
        <w:rPr>
          <w:rFonts w:eastAsia="Calibri"/>
          <w:lang w:val="en-US"/>
        </w:rPr>
      </w:pPr>
    </w:p>
    <w:p w14:paraId="0C0386B6" w14:textId="056EF98D" w:rsidR="00A97613" w:rsidRPr="00A1610A" w:rsidRDefault="00A97613" w:rsidP="00A1610A">
      <w:pPr>
        <w:spacing w:after="0"/>
        <w:ind w:left="284" w:firstLine="284"/>
        <w:rPr>
          <w:rFonts w:eastAsia="Calibri"/>
          <w:u w:val="single"/>
          <w:lang w:val="en-US"/>
        </w:rPr>
      </w:pPr>
      <w:r w:rsidRPr="00A1610A">
        <w:rPr>
          <w:rFonts w:eastAsia="Calibri"/>
          <w:u w:val="single"/>
          <w:lang w:val="en-US"/>
        </w:rPr>
        <w:t>Terms Used in the Table</w:t>
      </w:r>
    </w:p>
    <w:p w14:paraId="0D685744" w14:textId="77777777" w:rsidR="00A97613" w:rsidRDefault="00A97613" w:rsidP="00D63FFB">
      <w:pPr>
        <w:spacing w:after="0"/>
        <w:rPr>
          <w:rFonts w:eastAsia="Calibri"/>
          <w:lang w:val="en-US"/>
        </w:rPr>
      </w:pPr>
    </w:p>
    <w:p w14:paraId="24AB9553" w14:textId="5AE3BCBB" w:rsidR="00D63FFB" w:rsidRDefault="00D63FFB" w:rsidP="00A1610A">
      <w:pPr>
        <w:spacing w:after="0"/>
        <w:ind w:left="568"/>
        <w:rPr>
          <w:rFonts w:eastAsia="Calibri"/>
          <w:lang w:val="en-US"/>
        </w:rPr>
      </w:pPr>
      <w:r w:rsidRPr="00D63FFB">
        <w:rPr>
          <w:rFonts w:eastAsia="Calibri"/>
          <w:lang w:val="en-US"/>
        </w:rPr>
        <w:t>CHG</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Charging</w:t>
      </w:r>
    </w:p>
    <w:p w14:paraId="658C59C2" w14:textId="77777777" w:rsidR="00D63FFB" w:rsidRPr="00D63FFB" w:rsidRDefault="00D63FFB" w:rsidP="00A1610A">
      <w:pPr>
        <w:spacing w:after="0"/>
        <w:ind w:left="568"/>
        <w:rPr>
          <w:rFonts w:eastAsia="Calibri"/>
          <w:lang w:val="en-US"/>
        </w:rPr>
      </w:pPr>
      <w:r w:rsidRPr="00D63FFB">
        <w:rPr>
          <w:rFonts w:eastAsia="Calibri"/>
          <w:lang w:val="en-US"/>
        </w:rPr>
        <w:t>COMMON</w:t>
      </w:r>
      <w:r w:rsidRPr="00D63FFB">
        <w:rPr>
          <w:rFonts w:eastAsia="Calibri"/>
          <w:lang w:val="en-US"/>
        </w:rPr>
        <w:tab/>
        <w:t>Common to multiple features</w:t>
      </w:r>
    </w:p>
    <w:p w14:paraId="545C41B0" w14:textId="3E401DB5" w:rsidR="00D63FFB" w:rsidRPr="00D63FFB" w:rsidRDefault="00D63FFB" w:rsidP="00A1610A">
      <w:pPr>
        <w:spacing w:after="0"/>
        <w:ind w:left="568"/>
        <w:rPr>
          <w:rFonts w:eastAsia="Calibri"/>
          <w:lang w:val="en-US"/>
        </w:rPr>
      </w:pPr>
      <w:r w:rsidRPr="00D63FFB">
        <w:rPr>
          <w:rFonts w:eastAsia="Calibri"/>
          <w:lang w:val="en-US"/>
        </w:rPr>
        <w:t>DATA</w:t>
      </w:r>
      <w:r w:rsidRPr="00D63FFB">
        <w:rPr>
          <w:rFonts w:eastAsia="Calibri"/>
          <w:lang w:val="en-US"/>
        </w:rPr>
        <w:tab/>
      </w:r>
      <w:r w:rsidRPr="00D63FFB">
        <w:rPr>
          <w:rFonts w:eastAsia="Calibri"/>
          <w:lang w:val="en-US"/>
        </w:rPr>
        <w:tab/>
      </w:r>
      <w:r w:rsidR="004322A0">
        <w:rPr>
          <w:rFonts w:eastAsia="Calibri"/>
          <w:lang w:val="en-US"/>
        </w:rPr>
        <w:tab/>
      </w:r>
      <w:r w:rsidRPr="00D63FFB">
        <w:rPr>
          <w:rFonts w:eastAsia="Calibri"/>
          <w:lang w:val="en-US"/>
        </w:rPr>
        <w:t>Data Transfer</w:t>
      </w:r>
    </w:p>
    <w:p w14:paraId="7250F173" w14:textId="76126F16" w:rsidR="00D63FFB" w:rsidRPr="00D63FFB" w:rsidRDefault="00D63FFB" w:rsidP="00A1610A">
      <w:pPr>
        <w:spacing w:after="0"/>
        <w:ind w:left="568"/>
        <w:rPr>
          <w:rFonts w:eastAsia="Calibri"/>
          <w:lang w:val="en-US"/>
        </w:rPr>
      </w:pPr>
      <w:r w:rsidRPr="00D63FFB">
        <w:rPr>
          <w:rFonts w:eastAsia="Calibri"/>
          <w:lang w:val="en-US"/>
        </w:rPr>
        <w:t>EMS</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Emergency Services</w:t>
      </w:r>
    </w:p>
    <w:p w14:paraId="264BB3ED" w14:textId="3C3C86B2" w:rsidR="00D63FFB" w:rsidRPr="00D63FFB" w:rsidRDefault="00D63FFB" w:rsidP="00A1610A">
      <w:pPr>
        <w:spacing w:after="0"/>
        <w:ind w:left="568"/>
        <w:rPr>
          <w:rFonts w:eastAsia="Calibri"/>
          <w:lang w:val="en-US"/>
        </w:rPr>
      </w:pPr>
      <w:r w:rsidRPr="00D63FFB">
        <w:rPr>
          <w:rFonts w:eastAsia="Calibri"/>
          <w:lang w:val="en-US"/>
        </w:rPr>
        <w:t>LCS</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Location Services</w:t>
      </w:r>
    </w:p>
    <w:p w14:paraId="41425B59" w14:textId="06426773" w:rsidR="00D63FFB" w:rsidRDefault="00D63FFB" w:rsidP="00A1610A">
      <w:pPr>
        <w:spacing w:after="0"/>
        <w:ind w:left="568"/>
        <w:rPr>
          <w:rFonts w:eastAsia="Calibri"/>
          <w:lang w:val="en-US"/>
        </w:rPr>
      </w:pPr>
      <w:r w:rsidRPr="00D63FFB">
        <w:rPr>
          <w:rFonts w:eastAsia="Calibri"/>
          <w:lang w:val="en-US"/>
        </w:rPr>
        <w:t>LI</w:t>
      </w:r>
      <w:r w:rsidRPr="00D63FFB">
        <w:rPr>
          <w:rFonts w:eastAsia="Calibri"/>
          <w:lang w:val="en-US"/>
        </w:rPr>
        <w:tab/>
      </w:r>
      <w:r w:rsidRPr="00D63FFB">
        <w:rPr>
          <w:rFonts w:eastAsia="Calibri"/>
          <w:lang w:val="en-US"/>
        </w:rPr>
        <w:tab/>
      </w:r>
      <w:r w:rsidR="00A97613">
        <w:rPr>
          <w:rFonts w:eastAsia="Calibri"/>
          <w:lang w:val="en-US"/>
        </w:rPr>
        <w:tab/>
      </w:r>
      <w:r w:rsidR="00A97613">
        <w:rPr>
          <w:rFonts w:eastAsia="Calibri"/>
          <w:lang w:val="en-US"/>
        </w:rPr>
        <w:tab/>
      </w:r>
      <w:r w:rsidRPr="00D63FFB">
        <w:rPr>
          <w:rFonts w:eastAsia="Calibri"/>
          <w:lang w:val="en-US"/>
        </w:rPr>
        <w:t>Lawful Interception</w:t>
      </w:r>
    </w:p>
    <w:p w14:paraId="3C876A23" w14:textId="1C4D987C" w:rsidR="00A97613" w:rsidRPr="00D63FFB" w:rsidRDefault="00A97613" w:rsidP="00A1610A">
      <w:pPr>
        <w:spacing w:after="0"/>
        <w:ind w:left="568"/>
        <w:rPr>
          <w:rFonts w:eastAsia="Calibri"/>
          <w:lang w:val="en-US"/>
        </w:rPr>
      </w:pPr>
      <w:r>
        <w:rPr>
          <w:rFonts w:eastAsia="Calibri"/>
          <w:lang w:val="en-US"/>
        </w:rPr>
        <w:t>LO</w:t>
      </w:r>
      <w:r>
        <w:rPr>
          <w:rFonts w:eastAsia="Calibri"/>
          <w:lang w:val="en-US"/>
        </w:rPr>
        <w:tab/>
      </w:r>
      <w:r>
        <w:rPr>
          <w:rFonts w:eastAsia="Calibri"/>
          <w:lang w:val="en-US"/>
        </w:rPr>
        <w:tab/>
      </w:r>
      <w:r>
        <w:rPr>
          <w:rFonts w:eastAsia="Calibri"/>
          <w:lang w:val="en-US"/>
        </w:rPr>
        <w:tab/>
      </w:r>
      <w:r>
        <w:rPr>
          <w:rFonts w:eastAsia="Calibri"/>
          <w:lang w:val="en-US"/>
        </w:rPr>
        <w:tab/>
        <w:t>Location related</w:t>
      </w:r>
    </w:p>
    <w:p w14:paraId="29B72D6A" w14:textId="475232E2" w:rsidR="00D63FFB" w:rsidRPr="00D63FFB" w:rsidRDefault="00D63FFB" w:rsidP="00A1610A">
      <w:pPr>
        <w:spacing w:after="0"/>
        <w:ind w:left="568"/>
        <w:rPr>
          <w:rFonts w:eastAsia="Calibri"/>
          <w:lang w:val="en-US"/>
        </w:rPr>
      </w:pPr>
      <w:r w:rsidRPr="00D63FFB">
        <w:rPr>
          <w:rFonts w:eastAsia="Calibri"/>
          <w:lang w:val="en-US"/>
        </w:rPr>
        <w:t>MDT</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Minimization of Drive Test</w:t>
      </w:r>
    </w:p>
    <w:p w14:paraId="73560B4E" w14:textId="47457764" w:rsidR="00D63FFB" w:rsidRPr="00D63FFB" w:rsidRDefault="00D63FFB" w:rsidP="00A1610A">
      <w:pPr>
        <w:spacing w:after="0"/>
        <w:ind w:left="568"/>
        <w:rPr>
          <w:rFonts w:eastAsia="Calibri"/>
          <w:lang w:val="en-US"/>
        </w:rPr>
      </w:pPr>
      <w:r w:rsidRPr="00D63FFB">
        <w:rPr>
          <w:rFonts w:eastAsia="Calibri"/>
          <w:lang w:val="en-US"/>
        </w:rPr>
        <w:t>MM</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Mobility Management</w:t>
      </w:r>
    </w:p>
    <w:p w14:paraId="46FC9A55" w14:textId="1D4B10F1" w:rsidR="00D63FFB" w:rsidRDefault="00D63FFB" w:rsidP="00A1610A">
      <w:pPr>
        <w:spacing w:after="0"/>
        <w:ind w:left="568"/>
        <w:rPr>
          <w:rFonts w:eastAsia="Calibri"/>
          <w:lang w:val="en-US"/>
        </w:rPr>
      </w:pPr>
      <w:r w:rsidRPr="00D63FFB">
        <w:rPr>
          <w:rFonts w:eastAsia="Calibri"/>
          <w:lang w:val="en-US"/>
        </w:rPr>
        <w:t>PWS</w:t>
      </w:r>
      <w:r w:rsidRPr="00D63FFB">
        <w:rPr>
          <w:rFonts w:eastAsia="Calibri"/>
          <w:lang w:val="en-US"/>
        </w:rPr>
        <w:tab/>
      </w:r>
      <w:r w:rsidRPr="00D63FFB">
        <w:rPr>
          <w:rFonts w:eastAsia="Calibri"/>
          <w:lang w:val="en-US"/>
        </w:rPr>
        <w:tab/>
      </w:r>
      <w:r w:rsidR="00A97613">
        <w:rPr>
          <w:rFonts w:eastAsia="Calibri"/>
          <w:lang w:val="en-US"/>
        </w:rPr>
        <w:tab/>
      </w:r>
      <w:r w:rsidRPr="00D63FFB">
        <w:rPr>
          <w:rFonts w:eastAsia="Calibri"/>
          <w:lang w:val="en-US"/>
        </w:rPr>
        <w:t>Public Warning System</w:t>
      </w:r>
    </w:p>
    <w:p w14:paraId="63D5B52E" w14:textId="77777777" w:rsidR="00A97613" w:rsidRPr="00D63FFB" w:rsidRDefault="00A97613" w:rsidP="00D63FFB">
      <w:pPr>
        <w:spacing w:after="0"/>
        <w:rPr>
          <w:rFonts w:eastAsia="Calibri"/>
          <w:lang w:val="en-US"/>
        </w:rPr>
      </w:pPr>
    </w:p>
    <w:p w14:paraId="61F2332A" w14:textId="77777777" w:rsidR="00D63FFB" w:rsidRPr="00D63FFB" w:rsidRDefault="00D63FFB" w:rsidP="00D63FFB">
      <w:pPr>
        <w:spacing w:after="0"/>
        <w:rPr>
          <w:rFonts w:eastAsia="Calibri"/>
          <w:sz w:val="24"/>
          <w:szCs w:val="24"/>
          <w:lang w:val="en-U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57"/>
        <w:gridCol w:w="1800"/>
        <w:gridCol w:w="4770"/>
        <w:gridCol w:w="990"/>
      </w:tblGrid>
      <w:tr w:rsidR="00D63FFB" w:rsidRPr="009102C5" w14:paraId="155F512C" w14:textId="77777777" w:rsidTr="009102C5">
        <w:tc>
          <w:tcPr>
            <w:tcW w:w="918" w:type="dxa"/>
            <w:shd w:val="clear" w:color="auto" w:fill="auto"/>
          </w:tcPr>
          <w:p w14:paraId="23A1CFEA" w14:textId="1B937501" w:rsidR="00D63FFB" w:rsidRPr="009102C5" w:rsidRDefault="00A9560C" w:rsidP="00D63FFB">
            <w:pPr>
              <w:spacing w:after="0"/>
              <w:rPr>
                <w:rFonts w:ascii="Arial" w:eastAsia="Calibri" w:hAnsi="Arial" w:cs="Arial"/>
                <w:b/>
                <w:bCs/>
                <w:sz w:val="18"/>
                <w:szCs w:val="18"/>
                <w:lang w:val="en-US"/>
              </w:rPr>
            </w:pPr>
            <w:r>
              <w:rPr>
                <w:rFonts w:ascii="Arial" w:eastAsia="Calibri" w:hAnsi="Arial" w:cs="Arial"/>
                <w:b/>
                <w:bCs/>
                <w:sz w:val="18"/>
                <w:szCs w:val="18"/>
                <w:lang w:val="en-US"/>
              </w:rPr>
              <w:t>TS</w:t>
            </w:r>
          </w:p>
        </w:tc>
        <w:tc>
          <w:tcPr>
            <w:tcW w:w="1057" w:type="dxa"/>
            <w:shd w:val="clear" w:color="auto" w:fill="auto"/>
          </w:tcPr>
          <w:p w14:paraId="11B20EF0" w14:textId="77777777" w:rsidR="00D63FFB" w:rsidRPr="009102C5" w:rsidRDefault="00D63FFB" w:rsidP="00D63FFB">
            <w:pPr>
              <w:spacing w:after="0"/>
              <w:rPr>
                <w:rFonts w:ascii="Arial" w:eastAsia="Calibri" w:hAnsi="Arial" w:cs="Arial"/>
                <w:b/>
                <w:bCs/>
                <w:sz w:val="18"/>
                <w:szCs w:val="18"/>
                <w:lang w:val="en-US"/>
              </w:rPr>
            </w:pPr>
            <w:r w:rsidRPr="009102C5">
              <w:rPr>
                <w:rFonts w:ascii="Arial" w:eastAsia="Calibri" w:hAnsi="Arial" w:cs="Arial"/>
                <w:b/>
                <w:bCs/>
                <w:sz w:val="18"/>
                <w:szCs w:val="18"/>
                <w:lang w:val="en-US"/>
              </w:rPr>
              <w:t>Clause</w:t>
            </w:r>
          </w:p>
        </w:tc>
        <w:tc>
          <w:tcPr>
            <w:tcW w:w="1800" w:type="dxa"/>
            <w:shd w:val="clear" w:color="auto" w:fill="auto"/>
          </w:tcPr>
          <w:p w14:paraId="76F3D93D" w14:textId="7C81CFE5" w:rsidR="00D63FFB" w:rsidRPr="009102C5" w:rsidRDefault="00D63FFB" w:rsidP="00D63FFB">
            <w:pPr>
              <w:spacing w:after="0"/>
              <w:rPr>
                <w:rFonts w:ascii="Arial" w:eastAsia="Calibri" w:hAnsi="Arial" w:cs="Arial"/>
                <w:b/>
                <w:bCs/>
                <w:sz w:val="18"/>
                <w:szCs w:val="18"/>
                <w:lang w:val="en-US"/>
              </w:rPr>
            </w:pPr>
            <w:r w:rsidRPr="009102C5">
              <w:rPr>
                <w:rFonts w:ascii="Arial" w:eastAsia="Calibri" w:hAnsi="Arial" w:cs="Arial"/>
                <w:b/>
                <w:bCs/>
                <w:sz w:val="18"/>
                <w:szCs w:val="18"/>
                <w:lang w:val="en-US"/>
              </w:rPr>
              <w:t xml:space="preserve">Feature </w:t>
            </w:r>
            <w:r w:rsidR="00671C5A">
              <w:rPr>
                <w:rFonts w:ascii="Arial" w:eastAsia="Calibri" w:hAnsi="Arial" w:cs="Arial"/>
                <w:b/>
                <w:bCs/>
                <w:sz w:val="18"/>
                <w:szCs w:val="18"/>
                <w:lang w:val="en-US"/>
              </w:rPr>
              <w:t>–</w:t>
            </w:r>
            <w:r w:rsidRPr="009102C5">
              <w:rPr>
                <w:rFonts w:ascii="Arial" w:eastAsia="Calibri" w:hAnsi="Arial" w:cs="Arial"/>
                <w:b/>
                <w:bCs/>
                <w:sz w:val="18"/>
                <w:szCs w:val="18"/>
                <w:lang w:val="en-US"/>
              </w:rPr>
              <w:t xml:space="preserve"> </w:t>
            </w:r>
            <w:r w:rsidR="00A1610A">
              <w:rPr>
                <w:rFonts w:ascii="Arial" w:eastAsia="Calibri" w:hAnsi="Arial" w:cs="Arial"/>
                <w:b/>
                <w:bCs/>
                <w:sz w:val="18"/>
                <w:szCs w:val="18"/>
                <w:lang w:val="en-US"/>
              </w:rPr>
              <w:t>Usage</w:t>
            </w:r>
          </w:p>
        </w:tc>
        <w:tc>
          <w:tcPr>
            <w:tcW w:w="4770" w:type="dxa"/>
            <w:shd w:val="clear" w:color="auto" w:fill="auto"/>
          </w:tcPr>
          <w:p w14:paraId="03E1E104" w14:textId="3D0C9B5B" w:rsidR="00D63FFB" w:rsidRPr="009102C5" w:rsidRDefault="00D63FFB" w:rsidP="00D63FFB">
            <w:pPr>
              <w:spacing w:after="0"/>
              <w:rPr>
                <w:rFonts w:ascii="Arial" w:eastAsia="Calibri" w:hAnsi="Arial" w:cs="Arial"/>
                <w:b/>
                <w:bCs/>
                <w:sz w:val="18"/>
                <w:szCs w:val="18"/>
                <w:lang w:val="en-US"/>
              </w:rPr>
            </w:pPr>
            <w:r w:rsidRPr="009102C5">
              <w:rPr>
                <w:rFonts w:ascii="Arial" w:eastAsia="Calibri" w:hAnsi="Arial" w:cs="Arial"/>
                <w:b/>
                <w:bCs/>
                <w:sz w:val="18"/>
                <w:szCs w:val="18"/>
                <w:lang w:val="en-US"/>
              </w:rPr>
              <w:t xml:space="preserve">Summary </w:t>
            </w:r>
            <w:r w:rsidR="00A1610A">
              <w:rPr>
                <w:rFonts w:ascii="Arial" w:eastAsia="Calibri" w:hAnsi="Arial" w:cs="Arial"/>
                <w:b/>
                <w:bCs/>
                <w:sz w:val="18"/>
                <w:szCs w:val="18"/>
                <w:lang w:val="en-US"/>
              </w:rPr>
              <w:t xml:space="preserve">of Usage </w:t>
            </w:r>
            <w:r w:rsidRPr="009102C5">
              <w:rPr>
                <w:rFonts w:ascii="Arial" w:eastAsia="Calibri" w:hAnsi="Arial" w:cs="Arial"/>
                <w:b/>
                <w:bCs/>
                <w:sz w:val="18"/>
                <w:szCs w:val="18"/>
                <w:lang w:val="en-US"/>
              </w:rPr>
              <w:t>and Evaluation</w:t>
            </w:r>
          </w:p>
        </w:tc>
        <w:tc>
          <w:tcPr>
            <w:tcW w:w="990" w:type="dxa"/>
          </w:tcPr>
          <w:p w14:paraId="0B8200A4" w14:textId="0872FB11" w:rsidR="008C7D2F" w:rsidRPr="009102C5" w:rsidRDefault="00517758" w:rsidP="00D63FFB">
            <w:pPr>
              <w:spacing w:after="0"/>
              <w:rPr>
                <w:rFonts w:ascii="Arial" w:eastAsia="Calibri" w:hAnsi="Arial" w:cs="Arial"/>
                <w:b/>
                <w:bCs/>
                <w:sz w:val="18"/>
                <w:szCs w:val="18"/>
                <w:lang w:val="en-US"/>
              </w:rPr>
            </w:pPr>
            <w:r>
              <w:rPr>
                <w:rFonts w:ascii="Arial" w:eastAsia="Calibri" w:hAnsi="Arial" w:cs="Arial"/>
                <w:b/>
                <w:bCs/>
                <w:sz w:val="18"/>
                <w:szCs w:val="18"/>
                <w:lang w:val="en-US"/>
              </w:rPr>
              <w:t>Location related (Y/N)</w:t>
            </w:r>
          </w:p>
        </w:tc>
      </w:tr>
      <w:tr w:rsidR="00D63FFB" w:rsidRPr="009102C5" w14:paraId="01C572F1" w14:textId="77777777" w:rsidTr="009102C5">
        <w:tc>
          <w:tcPr>
            <w:tcW w:w="918" w:type="dxa"/>
            <w:shd w:val="clear" w:color="auto" w:fill="auto"/>
          </w:tcPr>
          <w:p w14:paraId="04B9C44D"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23.003</w:t>
            </w:r>
          </w:p>
        </w:tc>
        <w:tc>
          <w:tcPr>
            <w:tcW w:w="1057" w:type="dxa"/>
            <w:shd w:val="clear" w:color="auto" w:fill="auto"/>
          </w:tcPr>
          <w:p w14:paraId="65AC841B"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19.6A</w:t>
            </w:r>
          </w:p>
        </w:tc>
        <w:tc>
          <w:tcPr>
            <w:tcW w:w="1800" w:type="dxa"/>
            <w:shd w:val="clear" w:color="auto" w:fill="auto"/>
          </w:tcPr>
          <w:p w14:paraId="2654DA40"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204585F2" w14:textId="77777777" w:rsidR="00D63FFB" w:rsidRPr="009102C5" w:rsidRDefault="00D63FFB" w:rsidP="00D63FFB">
            <w:pPr>
              <w:spacing w:after="0"/>
              <w:rPr>
                <w:rFonts w:ascii="Arial" w:eastAsia="Calibri" w:hAnsi="Arial" w:cs="Arial"/>
                <w:sz w:val="18"/>
                <w:szCs w:val="18"/>
                <w:lang w:val="en-US"/>
              </w:rPr>
            </w:pPr>
          </w:p>
          <w:p w14:paraId="26304D56"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CGI Definition</w:t>
            </w:r>
          </w:p>
        </w:tc>
        <w:tc>
          <w:tcPr>
            <w:tcW w:w="4770" w:type="dxa"/>
            <w:shd w:val="clear" w:color="auto" w:fill="auto"/>
          </w:tcPr>
          <w:p w14:paraId="3CBEC1D2" w14:textId="77777777" w:rsidR="00D63FFB"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NCGI, NCI Definition</w:t>
            </w:r>
          </w:p>
          <w:p w14:paraId="13BC951C" w14:textId="77777777" w:rsidR="00A1610A" w:rsidRDefault="00A1610A" w:rsidP="00D63FFB">
            <w:pPr>
              <w:spacing w:after="0"/>
              <w:rPr>
                <w:rFonts w:ascii="Arial" w:eastAsia="Calibri" w:hAnsi="Arial" w:cs="Arial"/>
                <w:sz w:val="18"/>
                <w:szCs w:val="18"/>
                <w:lang w:val="en-US"/>
              </w:rPr>
            </w:pPr>
          </w:p>
          <w:p w14:paraId="2613AD77" w14:textId="3E1660CA" w:rsidR="00A1610A" w:rsidRPr="009102C5" w:rsidRDefault="00A1610A" w:rsidP="00D63FFB">
            <w:pPr>
              <w:spacing w:after="0"/>
              <w:rPr>
                <w:rFonts w:ascii="Arial" w:eastAsia="Calibri" w:hAnsi="Arial" w:cs="Arial"/>
                <w:sz w:val="18"/>
                <w:szCs w:val="18"/>
                <w:lang w:val="en-US"/>
              </w:rPr>
            </w:pPr>
            <w:r>
              <w:rPr>
                <w:rFonts w:ascii="Arial" w:eastAsia="Calibri" w:hAnsi="Arial" w:cs="Arial"/>
                <w:sz w:val="18"/>
                <w:szCs w:val="18"/>
                <w:lang w:val="en-US"/>
              </w:rPr>
              <w:t xml:space="preserve">Evaluation: </w:t>
            </w:r>
            <w:r w:rsidR="003012C5">
              <w:rPr>
                <w:rFonts w:ascii="Arial" w:eastAsia="Calibri" w:hAnsi="Arial" w:cs="Arial"/>
                <w:sz w:val="18"/>
                <w:szCs w:val="18"/>
                <w:lang w:val="en-US"/>
              </w:rPr>
              <w:t>Definition</w:t>
            </w:r>
          </w:p>
        </w:tc>
        <w:tc>
          <w:tcPr>
            <w:tcW w:w="990" w:type="dxa"/>
          </w:tcPr>
          <w:p w14:paraId="5BF2842C" w14:textId="7B8C0643" w:rsidR="00D63FFB"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N/A</w:t>
            </w:r>
          </w:p>
        </w:tc>
      </w:tr>
      <w:tr w:rsidR="00D63FFB" w:rsidRPr="009102C5" w14:paraId="17270E2D" w14:textId="77777777" w:rsidTr="009102C5">
        <w:tc>
          <w:tcPr>
            <w:tcW w:w="918" w:type="dxa"/>
            <w:shd w:val="clear" w:color="auto" w:fill="auto"/>
          </w:tcPr>
          <w:p w14:paraId="0ED72AB2"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23.008</w:t>
            </w:r>
          </w:p>
        </w:tc>
        <w:tc>
          <w:tcPr>
            <w:tcW w:w="1057" w:type="dxa"/>
            <w:shd w:val="clear" w:color="auto" w:fill="auto"/>
          </w:tcPr>
          <w:p w14:paraId="6F8DA968"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2.4.16B</w:t>
            </w:r>
          </w:p>
        </w:tc>
        <w:tc>
          <w:tcPr>
            <w:tcW w:w="1800" w:type="dxa"/>
            <w:shd w:val="clear" w:color="auto" w:fill="auto"/>
          </w:tcPr>
          <w:p w14:paraId="28A8FB36"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75BA06FA" w14:textId="77777777" w:rsidR="00D63FFB" w:rsidRPr="009102C5" w:rsidRDefault="00D63FFB" w:rsidP="00D63FFB">
            <w:pPr>
              <w:spacing w:after="0"/>
              <w:rPr>
                <w:rFonts w:ascii="Arial" w:eastAsia="Calibri" w:hAnsi="Arial" w:cs="Arial"/>
                <w:sz w:val="18"/>
                <w:szCs w:val="18"/>
                <w:lang w:val="en-US"/>
              </w:rPr>
            </w:pPr>
          </w:p>
          <w:p w14:paraId="7CAAA625"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Temporary UE Data</w:t>
            </w:r>
          </w:p>
        </w:tc>
        <w:tc>
          <w:tcPr>
            <w:tcW w:w="4770" w:type="dxa"/>
            <w:shd w:val="clear" w:color="auto" w:fill="auto"/>
          </w:tcPr>
          <w:p w14:paraId="39B4C710"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Current or Last NCGI stored in AMF, SMF.</w:t>
            </w:r>
          </w:p>
          <w:p w14:paraId="674580C2" w14:textId="77777777" w:rsidR="00D63FFB" w:rsidRPr="009102C5" w:rsidRDefault="00D63FFB" w:rsidP="00D63FFB">
            <w:pPr>
              <w:spacing w:after="0"/>
              <w:rPr>
                <w:rFonts w:ascii="Arial" w:eastAsia="Calibri" w:hAnsi="Arial" w:cs="Arial"/>
                <w:sz w:val="18"/>
                <w:szCs w:val="18"/>
                <w:lang w:val="en-US"/>
              </w:rPr>
            </w:pPr>
          </w:p>
          <w:p w14:paraId="70698B68" w14:textId="45D93339"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This has more significance to </w:t>
            </w:r>
            <w:r w:rsidR="003012C5">
              <w:rPr>
                <w:rFonts w:ascii="Arial" w:eastAsia="Calibri" w:hAnsi="Arial" w:cs="Arial"/>
                <w:sz w:val="18"/>
                <w:szCs w:val="18"/>
                <w:lang w:val="en-US"/>
              </w:rPr>
              <w:t>location</w:t>
            </w:r>
            <w:r w:rsidRPr="009102C5">
              <w:rPr>
                <w:rFonts w:ascii="Arial" w:eastAsia="Calibri" w:hAnsi="Arial" w:cs="Arial"/>
                <w:sz w:val="18"/>
                <w:szCs w:val="18"/>
                <w:lang w:val="en-US"/>
              </w:rPr>
              <w:t>.</w:t>
            </w:r>
          </w:p>
        </w:tc>
        <w:tc>
          <w:tcPr>
            <w:tcW w:w="990" w:type="dxa"/>
          </w:tcPr>
          <w:p w14:paraId="1C161B6E" w14:textId="5D4E32C6" w:rsidR="008C7D2F"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5C5BB219" w14:textId="77777777" w:rsidTr="009102C5">
        <w:tc>
          <w:tcPr>
            <w:tcW w:w="918" w:type="dxa"/>
            <w:vMerge w:val="restart"/>
            <w:shd w:val="clear" w:color="auto" w:fill="auto"/>
          </w:tcPr>
          <w:p w14:paraId="5057853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23.041</w:t>
            </w:r>
          </w:p>
        </w:tc>
        <w:tc>
          <w:tcPr>
            <w:tcW w:w="1057" w:type="dxa"/>
            <w:shd w:val="clear" w:color="auto" w:fill="auto"/>
          </w:tcPr>
          <w:p w14:paraId="489DDFD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9.1.3.5.2</w:t>
            </w:r>
          </w:p>
        </w:tc>
        <w:tc>
          <w:tcPr>
            <w:tcW w:w="1800" w:type="dxa"/>
            <w:shd w:val="clear" w:color="auto" w:fill="auto"/>
          </w:tcPr>
          <w:p w14:paraId="6BA17E5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2D79C3A0" w14:textId="77777777" w:rsidR="006E1988" w:rsidRPr="009102C5" w:rsidRDefault="006E1988" w:rsidP="00D63FFB">
            <w:pPr>
              <w:spacing w:after="0"/>
              <w:rPr>
                <w:rFonts w:ascii="Arial" w:eastAsia="Calibri" w:hAnsi="Arial" w:cs="Arial"/>
                <w:sz w:val="18"/>
                <w:szCs w:val="18"/>
                <w:lang w:val="en-US"/>
              </w:rPr>
            </w:pPr>
          </w:p>
          <w:p w14:paraId="3352A51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Broadcast Cell List</w:t>
            </w:r>
          </w:p>
        </w:tc>
        <w:tc>
          <w:tcPr>
            <w:tcW w:w="4770" w:type="dxa"/>
            <w:shd w:val="clear" w:color="auto" w:fill="auto"/>
          </w:tcPr>
          <w:p w14:paraId="0495617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“Warning Area List NG-RAN” determined by a CBCF and used by an NG-RAN node to identify cells in which to broadcast a warning message. Can contain Cell IDs, TAIs or emergency area IDs. </w:t>
            </w:r>
          </w:p>
          <w:p w14:paraId="71C9E0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CBCF can also provides “warning area coordinates” which are sent to the UE.</w:t>
            </w:r>
          </w:p>
          <w:p w14:paraId="68B01A9B" w14:textId="77777777" w:rsidR="006E1988" w:rsidRPr="009102C5" w:rsidRDefault="006E1988" w:rsidP="00D63FFB">
            <w:pPr>
              <w:spacing w:after="0"/>
              <w:rPr>
                <w:rFonts w:ascii="Arial" w:eastAsia="Calibri" w:hAnsi="Arial" w:cs="Arial"/>
                <w:sz w:val="18"/>
                <w:szCs w:val="18"/>
                <w:lang w:val="en-US"/>
              </w:rPr>
            </w:pPr>
          </w:p>
          <w:p w14:paraId="46F9A4B8" w14:textId="1BFEAFEC"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Cell IDs here clearly refer to location. Supporting PWS by sending a warning message to a list of moving radio cells would require a CBCF to continually update the list and resend to AMFs.</w:t>
            </w:r>
          </w:p>
        </w:tc>
        <w:tc>
          <w:tcPr>
            <w:tcW w:w="990" w:type="dxa"/>
          </w:tcPr>
          <w:p w14:paraId="7230FCB5" w14:textId="14AFA9FC"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56FF924" w14:textId="77777777" w:rsidTr="009102C5">
        <w:tc>
          <w:tcPr>
            <w:tcW w:w="918" w:type="dxa"/>
            <w:vMerge/>
            <w:shd w:val="clear" w:color="auto" w:fill="auto"/>
          </w:tcPr>
          <w:p w14:paraId="44CC5D2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F1E3C2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9.2.32</w:t>
            </w:r>
          </w:p>
          <w:p w14:paraId="75F619E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9.3.61</w:t>
            </w:r>
          </w:p>
        </w:tc>
        <w:tc>
          <w:tcPr>
            <w:tcW w:w="1800" w:type="dxa"/>
            <w:shd w:val="clear" w:color="auto" w:fill="auto"/>
          </w:tcPr>
          <w:p w14:paraId="7D4C914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7D6D3876" w14:textId="77777777" w:rsidR="006E1988" w:rsidRPr="009102C5" w:rsidRDefault="006E1988" w:rsidP="00D63FFB">
            <w:pPr>
              <w:spacing w:after="0"/>
              <w:rPr>
                <w:rFonts w:ascii="Arial" w:eastAsia="Calibri" w:hAnsi="Arial" w:cs="Arial"/>
                <w:sz w:val="18"/>
                <w:szCs w:val="18"/>
                <w:lang w:val="en-US"/>
              </w:rPr>
            </w:pPr>
          </w:p>
          <w:p w14:paraId="621BFC9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Restarted Cell List</w:t>
            </w:r>
          </w:p>
        </w:tc>
        <w:tc>
          <w:tcPr>
            <w:tcW w:w="4770" w:type="dxa"/>
            <w:shd w:val="clear" w:color="auto" w:fill="auto"/>
          </w:tcPr>
          <w:p w14:paraId="66B5A16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Indication of restarted cells for an NG-RAN node plus associated TAIs and emergency areas and sent to a CBCF by an AMF. Allows the CBCF to resend warning messages to these cells.</w:t>
            </w:r>
          </w:p>
          <w:p w14:paraId="60FD5B2F" w14:textId="77777777" w:rsidR="006E1988" w:rsidRPr="009102C5" w:rsidRDefault="006E1988" w:rsidP="00D63FFB">
            <w:pPr>
              <w:spacing w:after="0"/>
              <w:rPr>
                <w:rFonts w:ascii="Arial" w:eastAsia="Calibri" w:hAnsi="Arial" w:cs="Arial"/>
                <w:sz w:val="18"/>
                <w:szCs w:val="18"/>
                <w:lang w:val="en-US"/>
              </w:rPr>
            </w:pPr>
          </w:p>
          <w:p w14:paraId="729FFC74" w14:textId="545BC044"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Could be used to indicate locations for which PWS coverage has been restarted. </w:t>
            </w:r>
          </w:p>
        </w:tc>
        <w:tc>
          <w:tcPr>
            <w:tcW w:w="990" w:type="dxa"/>
          </w:tcPr>
          <w:p w14:paraId="7EA4DAEF" w14:textId="5EEBE045"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FC8723B" w14:textId="77777777" w:rsidTr="009102C5">
        <w:tc>
          <w:tcPr>
            <w:tcW w:w="918" w:type="dxa"/>
            <w:vMerge/>
            <w:shd w:val="clear" w:color="auto" w:fill="auto"/>
          </w:tcPr>
          <w:p w14:paraId="03B5865D"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5F05EA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9.2.33</w:t>
            </w:r>
          </w:p>
          <w:p w14:paraId="516CD1D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9.3.62</w:t>
            </w:r>
          </w:p>
        </w:tc>
        <w:tc>
          <w:tcPr>
            <w:tcW w:w="1800" w:type="dxa"/>
            <w:shd w:val="clear" w:color="auto" w:fill="auto"/>
          </w:tcPr>
          <w:p w14:paraId="56BBDBE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7FF03E33" w14:textId="77777777" w:rsidR="006E1988" w:rsidRPr="009102C5" w:rsidRDefault="006E1988" w:rsidP="00D63FFB">
            <w:pPr>
              <w:spacing w:after="0"/>
              <w:rPr>
                <w:rFonts w:ascii="Arial" w:eastAsia="Calibri" w:hAnsi="Arial" w:cs="Arial"/>
                <w:sz w:val="18"/>
                <w:szCs w:val="18"/>
                <w:lang w:val="en-US"/>
              </w:rPr>
            </w:pPr>
          </w:p>
          <w:p w14:paraId="3E8F327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Failed Cell List</w:t>
            </w:r>
          </w:p>
        </w:tc>
        <w:tc>
          <w:tcPr>
            <w:tcW w:w="4770" w:type="dxa"/>
            <w:shd w:val="clear" w:color="auto" w:fill="auto"/>
          </w:tcPr>
          <w:p w14:paraId="168F2C7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Indication of failed cells for an NG-RAN node sent to a CBCF by an AMF.</w:t>
            </w:r>
          </w:p>
          <w:p w14:paraId="0DA8832E" w14:textId="77777777" w:rsidR="006E1988" w:rsidRPr="009102C5" w:rsidRDefault="006E1988" w:rsidP="00D63FFB">
            <w:pPr>
              <w:spacing w:after="0"/>
              <w:rPr>
                <w:rFonts w:ascii="Arial" w:eastAsia="Calibri" w:hAnsi="Arial" w:cs="Arial"/>
                <w:sz w:val="18"/>
                <w:szCs w:val="18"/>
                <w:lang w:val="en-US"/>
              </w:rPr>
            </w:pPr>
          </w:p>
          <w:p w14:paraId="14BD41EC" w14:textId="1A07A2AB"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Could be used to indicate locations for which PWS coverage has failed. </w:t>
            </w:r>
          </w:p>
        </w:tc>
        <w:tc>
          <w:tcPr>
            <w:tcW w:w="990" w:type="dxa"/>
          </w:tcPr>
          <w:p w14:paraId="3B96B5C7" w14:textId="31F8274E"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71A93B1A" w14:textId="77777777" w:rsidTr="009102C5">
        <w:tc>
          <w:tcPr>
            <w:tcW w:w="918" w:type="dxa"/>
            <w:vMerge w:val="restart"/>
            <w:shd w:val="clear" w:color="auto" w:fill="auto"/>
          </w:tcPr>
          <w:p w14:paraId="67D2FA3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23.122</w:t>
            </w:r>
          </w:p>
        </w:tc>
        <w:tc>
          <w:tcPr>
            <w:tcW w:w="1057" w:type="dxa"/>
            <w:shd w:val="clear" w:color="auto" w:fill="auto"/>
          </w:tcPr>
          <w:p w14:paraId="23D6772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1.2</w:t>
            </w:r>
          </w:p>
        </w:tc>
        <w:tc>
          <w:tcPr>
            <w:tcW w:w="1800" w:type="dxa"/>
            <w:shd w:val="clear" w:color="auto" w:fill="auto"/>
          </w:tcPr>
          <w:p w14:paraId="75A53B0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ED74A8C" w14:textId="77777777" w:rsidR="006E1988" w:rsidRPr="009102C5" w:rsidRDefault="006E1988" w:rsidP="00D63FFB">
            <w:pPr>
              <w:spacing w:after="0"/>
              <w:rPr>
                <w:rFonts w:ascii="Arial" w:eastAsia="Calibri" w:hAnsi="Arial" w:cs="Arial"/>
                <w:sz w:val="18"/>
                <w:szCs w:val="18"/>
                <w:lang w:val="en-US"/>
              </w:rPr>
            </w:pPr>
          </w:p>
          <w:p w14:paraId="0453BB3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Definitions</w:t>
            </w:r>
          </w:p>
        </w:tc>
        <w:tc>
          <w:tcPr>
            <w:tcW w:w="4770" w:type="dxa"/>
            <w:shd w:val="clear" w:color="auto" w:fill="auto"/>
          </w:tcPr>
          <w:p w14:paraId="1B413AF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Acceptable Cell, Suitable Cell, Serving Cell, Camped on a Cell, Finding a cell. Shared network</w:t>
            </w:r>
          </w:p>
          <w:p w14:paraId="307EF7DC" w14:textId="77777777" w:rsidR="006E1988" w:rsidRPr="009102C5" w:rsidRDefault="006E1988" w:rsidP="00D63FFB">
            <w:pPr>
              <w:spacing w:after="0"/>
              <w:rPr>
                <w:rFonts w:ascii="Arial" w:eastAsia="Calibri" w:hAnsi="Arial" w:cs="Arial"/>
                <w:sz w:val="18"/>
                <w:szCs w:val="18"/>
                <w:lang w:val="en-US"/>
              </w:rPr>
            </w:pPr>
          </w:p>
          <w:p w14:paraId="11F77144" w14:textId="1808A31F"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5CC0F5F9" w14:textId="1E669030"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7FEE7340" w14:textId="77777777" w:rsidTr="009102C5">
        <w:tc>
          <w:tcPr>
            <w:tcW w:w="918" w:type="dxa"/>
            <w:vMerge/>
            <w:shd w:val="clear" w:color="auto" w:fill="auto"/>
          </w:tcPr>
          <w:p w14:paraId="044D58FF"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265BEE8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w:t>
            </w:r>
          </w:p>
        </w:tc>
        <w:tc>
          <w:tcPr>
            <w:tcW w:w="1800" w:type="dxa"/>
            <w:shd w:val="clear" w:color="auto" w:fill="auto"/>
          </w:tcPr>
          <w:p w14:paraId="2FDB6EB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1034287F" w14:textId="77777777" w:rsidR="006E1988" w:rsidRPr="009102C5" w:rsidRDefault="006E1988" w:rsidP="00D63FFB">
            <w:pPr>
              <w:spacing w:after="0"/>
              <w:rPr>
                <w:rFonts w:ascii="Arial" w:eastAsia="Calibri" w:hAnsi="Arial" w:cs="Arial"/>
                <w:sz w:val="18"/>
                <w:szCs w:val="18"/>
                <w:lang w:val="en-US"/>
              </w:rPr>
            </w:pPr>
          </w:p>
          <w:p w14:paraId="3C024FD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Idle mode behavior</w:t>
            </w:r>
          </w:p>
        </w:tc>
        <w:tc>
          <w:tcPr>
            <w:tcW w:w="4770" w:type="dxa"/>
            <w:shd w:val="clear" w:color="auto" w:fill="auto"/>
          </w:tcPr>
          <w:p w14:paraId="3FBD3AA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selection and access in Idle mode</w:t>
            </w:r>
          </w:p>
          <w:p w14:paraId="597EF852" w14:textId="77777777" w:rsidR="006E1988" w:rsidRPr="009102C5" w:rsidRDefault="006E1988" w:rsidP="00D63FFB">
            <w:pPr>
              <w:spacing w:after="0"/>
              <w:rPr>
                <w:rFonts w:ascii="Arial" w:eastAsia="Calibri" w:hAnsi="Arial" w:cs="Arial"/>
                <w:sz w:val="18"/>
                <w:szCs w:val="18"/>
                <w:lang w:val="en-US"/>
              </w:rPr>
            </w:pPr>
          </w:p>
          <w:p w14:paraId="770946B7" w14:textId="71236C9C"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r w:rsidR="00484389">
              <w:rPr>
                <w:rFonts w:ascii="Arial" w:eastAsia="Calibri" w:hAnsi="Arial" w:cs="Arial"/>
                <w:sz w:val="18"/>
                <w:szCs w:val="18"/>
                <w:lang w:val="en-US"/>
              </w:rPr>
              <w:t>.</w:t>
            </w:r>
          </w:p>
        </w:tc>
        <w:tc>
          <w:tcPr>
            <w:tcW w:w="990" w:type="dxa"/>
          </w:tcPr>
          <w:p w14:paraId="39EACE05" w14:textId="770A9381"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50DC2172" w14:textId="77777777" w:rsidTr="009102C5">
        <w:tc>
          <w:tcPr>
            <w:tcW w:w="918" w:type="dxa"/>
            <w:vMerge/>
            <w:shd w:val="clear" w:color="auto" w:fill="auto"/>
          </w:tcPr>
          <w:p w14:paraId="79C84B7E"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4051AA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3</w:t>
            </w:r>
          </w:p>
        </w:tc>
        <w:tc>
          <w:tcPr>
            <w:tcW w:w="1800" w:type="dxa"/>
            <w:shd w:val="clear" w:color="auto" w:fill="auto"/>
          </w:tcPr>
          <w:p w14:paraId="22DD736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24A22438" w14:textId="77777777" w:rsidR="006E1988" w:rsidRPr="009102C5" w:rsidRDefault="006E1988" w:rsidP="00D63FFB">
            <w:pPr>
              <w:spacing w:after="0"/>
              <w:rPr>
                <w:rFonts w:ascii="Arial" w:eastAsia="Calibri" w:hAnsi="Arial" w:cs="Arial"/>
                <w:sz w:val="18"/>
                <w:szCs w:val="18"/>
                <w:lang w:val="en-US"/>
              </w:rPr>
            </w:pPr>
          </w:p>
          <w:p w14:paraId="7B54495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PLMN Selection</w:t>
            </w:r>
          </w:p>
        </w:tc>
        <w:tc>
          <w:tcPr>
            <w:tcW w:w="4770" w:type="dxa"/>
            <w:shd w:val="clear" w:color="auto" w:fill="auto"/>
          </w:tcPr>
          <w:p w14:paraId="6B8E760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PLMN and Cell Selection procedures</w:t>
            </w:r>
          </w:p>
          <w:p w14:paraId="5351F7AD" w14:textId="77777777" w:rsidR="006E1988" w:rsidRPr="009102C5" w:rsidRDefault="006E1988" w:rsidP="00D63FFB">
            <w:pPr>
              <w:spacing w:after="0"/>
              <w:rPr>
                <w:rFonts w:ascii="Arial" w:eastAsia="Calibri" w:hAnsi="Arial" w:cs="Arial"/>
                <w:sz w:val="18"/>
                <w:szCs w:val="18"/>
                <w:lang w:val="en-US"/>
              </w:rPr>
            </w:pPr>
          </w:p>
          <w:p w14:paraId="0A9796AC" w14:textId="6BC9BF5C"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747BEA65" w14:textId="35BF243C"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318D99F5" w14:textId="77777777" w:rsidTr="009102C5">
        <w:tc>
          <w:tcPr>
            <w:tcW w:w="918" w:type="dxa"/>
            <w:vMerge/>
            <w:shd w:val="clear" w:color="auto" w:fill="auto"/>
          </w:tcPr>
          <w:p w14:paraId="27FBFCE4"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9216E9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w:t>
            </w:r>
          </w:p>
        </w:tc>
        <w:tc>
          <w:tcPr>
            <w:tcW w:w="1800" w:type="dxa"/>
            <w:shd w:val="clear" w:color="auto" w:fill="auto"/>
          </w:tcPr>
          <w:p w14:paraId="629BDCA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106C2DE3" w14:textId="77777777" w:rsidR="006E1988" w:rsidRPr="009102C5" w:rsidRDefault="006E1988" w:rsidP="00D63FFB">
            <w:pPr>
              <w:spacing w:after="0"/>
              <w:rPr>
                <w:rFonts w:ascii="Arial" w:eastAsia="Calibri" w:hAnsi="Arial" w:cs="Arial"/>
                <w:sz w:val="18"/>
                <w:szCs w:val="18"/>
                <w:lang w:val="en-US"/>
              </w:rPr>
            </w:pPr>
          </w:p>
          <w:p w14:paraId="21291AA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PLMN Selection rules</w:t>
            </w:r>
          </w:p>
        </w:tc>
        <w:tc>
          <w:tcPr>
            <w:tcW w:w="4770" w:type="dxa"/>
            <w:shd w:val="clear" w:color="auto" w:fill="auto"/>
          </w:tcPr>
          <w:p w14:paraId="40F16E6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Rules for PLMN and Cell selection</w:t>
            </w:r>
          </w:p>
          <w:p w14:paraId="09258CE3" w14:textId="77777777" w:rsidR="006E1988" w:rsidRPr="009102C5" w:rsidRDefault="006E1988" w:rsidP="00D63FFB">
            <w:pPr>
              <w:spacing w:after="0"/>
              <w:rPr>
                <w:rFonts w:ascii="Arial" w:eastAsia="Calibri" w:hAnsi="Arial" w:cs="Arial"/>
                <w:sz w:val="18"/>
                <w:szCs w:val="18"/>
                <w:lang w:val="en-US"/>
              </w:rPr>
            </w:pPr>
          </w:p>
          <w:p w14:paraId="009A92AC" w14:textId="00DDD65C"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44F9786C" w14:textId="5975429D"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3062F1F7" w14:textId="77777777" w:rsidTr="009102C5">
        <w:tc>
          <w:tcPr>
            <w:tcW w:w="918" w:type="dxa"/>
            <w:vMerge/>
            <w:shd w:val="clear" w:color="auto" w:fill="auto"/>
          </w:tcPr>
          <w:p w14:paraId="20581F54"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FB68C6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w:t>
            </w:r>
          </w:p>
        </w:tc>
        <w:tc>
          <w:tcPr>
            <w:tcW w:w="1800" w:type="dxa"/>
            <w:shd w:val="clear" w:color="auto" w:fill="auto"/>
          </w:tcPr>
          <w:p w14:paraId="4934BEF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078F7755" w14:textId="77777777" w:rsidR="006E1988" w:rsidRPr="009102C5" w:rsidRDefault="006E1988" w:rsidP="00D63FFB">
            <w:pPr>
              <w:spacing w:after="0"/>
              <w:rPr>
                <w:rFonts w:ascii="Arial" w:eastAsia="Calibri" w:hAnsi="Arial" w:cs="Arial"/>
                <w:sz w:val="18"/>
                <w:szCs w:val="18"/>
                <w:lang w:val="en-US"/>
              </w:rPr>
            </w:pPr>
          </w:p>
          <w:p w14:paraId="25E1AAA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Tables and Figure</w:t>
            </w:r>
          </w:p>
        </w:tc>
        <w:tc>
          <w:tcPr>
            <w:tcW w:w="4770" w:type="dxa"/>
            <w:shd w:val="clear" w:color="auto" w:fill="auto"/>
          </w:tcPr>
          <w:p w14:paraId="5D5DB4E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Tables and figures showing state based actions for PLMN and Cell Selection</w:t>
            </w:r>
          </w:p>
          <w:p w14:paraId="6EF18D4E" w14:textId="77777777" w:rsidR="006E1988" w:rsidRPr="009102C5" w:rsidRDefault="006E1988" w:rsidP="00D63FFB">
            <w:pPr>
              <w:spacing w:after="0"/>
              <w:rPr>
                <w:rFonts w:ascii="Arial" w:eastAsia="Calibri" w:hAnsi="Arial" w:cs="Arial"/>
                <w:sz w:val="18"/>
                <w:szCs w:val="18"/>
                <w:lang w:val="en-US"/>
              </w:rPr>
            </w:pPr>
          </w:p>
          <w:p w14:paraId="43C6DA8D" w14:textId="02896DE9"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3EBB3EBF" w14:textId="6D4A3FA9"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437511A2" w14:textId="77777777" w:rsidTr="009102C5">
        <w:tc>
          <w:tcPr>
            <w:tcW w:w="918" w:type="dxa"/>
            <w:vMerge w:val="restart"/>
            <w:shd w:val="clear" w:color="auto" w:fill="auto"/>
          </w:tcPr>
          <w:p w14:paraId="5EE95CA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23.167</w:t>
            </w:r>
          </w:p>
        </w:tc>
        <w:tc>
          <w:tcPr>
            <w:tcW w:w="1057" w:type="dxa"/>
            <w:shd w:val="clear" w:color="auto" w:fill="auto"/>
          </w:tcPr>
          <w:p w14:paraId="39938CC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3</w:t>
            </w:r>
          </w:p>
        </w:tc>
        <w:tc>
          <w:tcPr>
            <w:tcW w:w="1800" w:type="dxa"/>
            <w:shd w:val="clear" w:color="auto" w:fill="auto"/>
          </w:tcPr>
          <w:p w14:paraId="6C8C13D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LCS</w:t>
            </w:r>
          </w:p>
          <w:p w14:paraId="54E21ABC" w14:textId="77777777" w:rsidR="006E1988" w:rsidRPr="009102C5" w:rsidRDefault="006E1988" w:rsidP="00D63FFB">
            <w:pPr>
              <w:spacing w:after="0"/>
              <w:rPr>
                <w:rFonts w:ascii="Arial" w:eastAsia="Calibri" w:hAnsi="Arial" w:cs="Arial"/>
                <w:sz w:val="18"/>
                <w:szCs w:val="18"/>
                <w:lang w:val="en-US"/>
              </w:rPr>
            </w:pPr>
          </w:p>
          <w:p w14:paraId="0128936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Location Identifier</w:t>
            </w:r>
          </w:p>
        </w:tc>
        <w:tc>
          <w:tcPr>
            <w:tcW w:w="4770" w:type="dxa"/>
            <w:shd w:val="clear" w:color="auto" w:fill="auto"/>
          </w:tcPr>
          <w:p w14:paraId="0CABF95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Location Identifier as global CGI</w:t>
            </w:r>
          </w:p>
          <w:p w14:paraId="3C88478F" w14:textId="77777777" w:rsidR="006E1988" w:rsidRPr="009102C5" w:rsidRDefault="006E1988" w:rsidP="00D63FFB">
            <w:pPr>
              <w:spacing w:after="0"/>
              <w:rPr>
                <w:rFonts w:ascii="Arial" w:eastAsia="Calibri" w:hAnsi="Arial" w:cs="Arial"/>
                <w:sz w:val="18"/>
                <w:szCs w:val="18"/>
                <w:lang w:val="en-US"/>
              </w:rPr>
            </w:pPr>
          </w:p>
          <w:p w14:paraId="532E0197" w14:textId="24109CE8"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r w:rsidR="00484389">
              <w:rPr>
                <w:rFonts w:ascii="Arial" w:eastAsia="Calibri" w:hAnsi="Arial" w:cs="Arial"/>
                <w:sz w:val="18"/>
                <w:szCs w:val="18"/>
                <w:lang w:val="en-US"/>
              </w:rPr>
              <w:t xml:space="preserve"> and could refer to a CGI known to a 5GCN</w:t>
            </w:r>
          </w:p>
        </w:tc>
        <w:tc>
          <w:tcPr>
            <w:tcW w:w="990" w:type="dxa"/>
          </w:tcPr>
          <w:p w14:paraId="26FFEEB3" w14:textId="54792331"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28FF8427" w14:textId="77777777" w:rsidTr="009102C5">
        <w:tc>
          <w:tcPr>
            <w:tcW w:w="918" w:type="dxa"/>
            <w:vMerge/>
            <w:shd w:val="clear" w:color="auto" w:fill="auto"/>
          </w:tcPr>
          <w:p w14:paraId="7D324E10"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DE9B05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H.2</w:t>
            </w:r>
          </w:p>
          <w:p w14:paraId="591E4B6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H.4</w:t>
            </w:r>
          </w:p>
        </w:tc>
        <w:tc>
          <w:tcPr>
            <w:tcW w:w="1800" w:type="dxa"/>
            <w:shd w:val="clear" w:color="auto" w:fill="auto"/>
          </w:tcPr>
          <w:p w14:paraId="7A3E78F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EMS</w:t>
            </w:r>
          </w:p>
          <w:p w14:paraId="49B291F0" w14:textId="77777777" w:rsidR="006E1988" w:rsidRPr="009102C5" w:rsidRDefault="006E1988" w:rsidP="00D63FFB">
            <w:pPr>
              <w:spacing w:after="0"/>
              <w:rPr>
                <w:rFonts w:ascii="Arial" w:eastAsia="Calibri" w:hAnsi="Arial" w:cs="Arial"/>
                <w:sz w:val="18"/>
                <w:szCs w:val="18"/>
                <w:lang w:val="en-US"/>
              </w:rPr>
            </w:pPr>
          </w:p>
          <w:p w14:paraId="62957CA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CGI for EM Call</w:t>
            </w:r>
          </w:p>
        </w:tc>
        <w:tc>
          <w:tcPr>
            <w:tcW w:w="4770" w:type="dxa"/>
            <w:shd w:val="clear" w:color="auto" w:fill="auto"/>
          </w:tcPr>
          <w:p w14:paraId="1BDCE68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Inclusion of CGI in IMS EM Request by a UE</w:t>
            </w:r>
          </w:p>
          <w:p w14:paraId="0485395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P-CSCF retrieval of location info from the AN</w:t>
            </w:r>
          </w:p>
          <w:p w14:paraId="05F58617" w14:textId="77777777" w:rsidR="006E1988" w:rsidRPr="009102C5" w:rsidRDefault="006E1988" w:rsidP="00D63FFB">
            <w:pPr>
              <w:spacing w:after="0"/>
              <w:rPr>
                <w:rFonts w:ascii="Arial" w:eastAsia="Calibri" w:hAnsi="Arial" w:cs="Arial"/>
                <w:sz w:val="18"/>
                <w:szCs w:val="18"/>
                <w:lang w:val="en-US"/>
              </w:rPr>
            </w:pPr>
          </w:p>
          <w:p w14:paraId="3725DEC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2E0112B" w14:textId="4647F5D4"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4246C244" w14:textId="77777777" w:rsidTr="009102C5">
        <w:tc>
          <w:tcPr>
            <w:tcW w:w="918" w:type="dxa"/>
            <w:vMerge/>
            <w:shd w:val="clear" w:color="auto" w:fill="auto"/>
          </w:tcPr>
          <w:p w14:paraId="6D7D845D"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34BC67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H.5</w:t>
            </w:r>
          </w:p>
          <w:p w14:paraId="0D09A59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H.6</w:t>
            </w:r>
          </w:p>
        </w:tc>
        <w:tc>
          <w:tcPr>
            <w:tcW w:w="1800" w:type="dxa"/>
            <w:shd w:val="clear" w:color="auto" w:fill="auto"/>
          </w:tcPr>
          <w:p w14:paraId="46233E7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EMS</w:t>
            </w:r>
          </w:p>
        </w:tc>
        <w:tc>
          <w:tcPr>
            <w:tcW w:w="4770" w:type="dxa"/>
            <w:shd w:val="clear" w:color="auto" w:fill="auto"/>
          </w:tcPr>
          <w:p w14:paraId="5120688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Use of an Acceptable Cell in limited service state.</w:t>
            </w:r>
          </w:p>
          <w:p w14:paraId="6357305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indication of ECL for eCall.</w:t>
            </w:r>
          </w:p>
          <w:p w14:paraId="22E6CBB5" w14:textId="77777777" w:rsidR="006E1988" w:rsidRPr="009102C5" w:rsidRDefault="006E1988" w:rsidP="00D63FFB">
            <w:pPr>
              <w:spacing w:after="0"/>
              <w:rPr>
                <w:rFonts w:ascii="Arial" w:eastAsia="Calibri" w:hAnsi="Arial" w:cs="Arial"/>
                <w:sz w:val="18"/>
                <w:szCs w:val="18"/>
                <w:lang w:val="en-US"/>
              </w:rPr>
            </w:pPr>
          </w:p>
          <w:p w14:paraId="0B219E85" w14:textId="16F80A7E"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23CB1DE6" w14:textId="44B74988" w:rsidR="006E1988" w:rsidRPr="009102C5" w:rsidRDefault="00517758" w:rsidP="00007FE4">
            <w:pPr>
              <w:spacing w:after="0"/>
              <w:rPr>
                <w:rFonts w:ascii="Arial" w:eastAsia="Calibri" w:hAnsi="Arial" w:cs="Arial"/>
                <w:sz w:val="18"/>
                <w:szCs w:val="18"/>
                <w:lang w:val="en-US"/>
              </w:rPr>
            </w:pPr>
            <w:r>
              <w:rPr>
                <w:rFonts w:ascii="Arial" w:eastAsia="Calibri" w:hAnsi="Arial" w:cs="Arial"/>
                <w:sz w:val="18"/>
                <w:szCs w:val="18"/>
                <w:lang w:val="en-US"/>
              </w:rPr>
              <w:t>N</w:t>
            </w:r>
          </w:p>
        </w:tc>
      </w:tr>
      <w:tr w:rsidR="00D63FFB" w:rsidRPr="009102C5" w14:paraId="5D62C949" w14:textId="77777777" w:rsidTr="009102C5">
        <w:tc>
          <w:tcPr>
            <w:tcW w:w="918" w:type="dxa"/>
            <w:shd w:val="clear" w:color="auto" w:fill="auto"/>
          </w:tcPr>
          <w:p w14:paraId="2F979002"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23.228</w:t>
            </w:r>
          </w:p>
        </w:tc>
        <w:tc>
          <w:tcPr>
            <w:tcW w:w="1057" w:type="dxa"/>
            <w:shd w:val="clear" w:color="auto" w:fill="auto"/>
          </w:tcPr>
          <w:p w14:paraId="647C6661"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Y.7</w:t>
            </w:r>
          </w:p>
        </w:tc>
        <w:tc>
          <w:tcPr>
            <w:tcW w:w="1800" w:type="dxa"/>
            <w:shd w:val="clear" w:color="auto" w:fill="auto"/>
          </w:tcPr>
          <w:p w14:paraId="13708649"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5EDC5956" w14:textId="77777777" w:rsidR="00D63FFB" w:rsidRPr="009102C5" w:rsidRDefault="00D63FFB" w:rsidP="00D63FFB">
            <w:pPr>
              <w:spacing w:after="0"/>
              <w:rPr>
                <w:rFonts w:ascii="Arial" w:eastAsia="Calibri" w:hAnsi="Arial" w:cs="Arial"/>
                <w:sz w:val="18"/>
                <w:szCs w:val="18"/>
                <w:lang w:val="en-US"/>
              </w:rPr>
            </w:pPr>
          </w:p>
          <w:p w14:paraId="465C28A2"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lastRenderedPageBreak/>
              <w:t xml:space="preserve">Geographical Identifier </w:t>
            </w:r>
          </w:p>
        </w:tc>
        <w:tc>
          <w:tcPr>
            <w:tcW w:w="4770" w:type="dxa"/>
            <w:shd w:val="clear" w:color="auto" w:fill="auto"/>
          </w:tcPr>
          <w:p w14:paraId="588FBA5F"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lastRenderedPageBreak/>
              <w:t xml:space="preserve">Mapping of an NCGI received from an AN to a geographical area by a P-CSCF or IMS AS. The </w:t>
            </w:r>
            <w:r w:rsidRPr="009102C5">
              <w:rPr>
                <w:rFonts w:ascii="Arial" w:eastAsia="Calibri" w:hAnsi="Arial" w:cs="Arial"/>
                <w:sz w:val="18"/>
                <w:szCs w:val="18"/>
                <w:lang w:val="en-US"/>
              </w:rPr>
              <w:lastRenderedPageBreak/>
              <w:t>geographical identifier is added to SIP signaling and can be used for routing by downstream IMS or SIP entities.</w:t>
            </w:r>
          </w:p>
          <w:p w14:paraId="1CEDC174" w14:textId="77777777" w:rsidR="00D63FFB" w:rsidRPr="009102C5" w:rsidRDefault="00D63FFB" w:rsidP="00D63FFB">
            <w:pPr>
              <w:spacing w:after="0"/>
              <w:rPr>
                <w:rFonts w:ascii="Arial" w:eastAsia="Calibri" w:hAnsi="Arial" w:cs="Arial"/>
                <w:sz w:val="18"/>
                <w:szCs w:val="18"/>
                <w:lang w:val="en-US"/>
              </w:rPr>
            </w:pPr>
          </w:p>
          <w:p w14:paraId="68234B0A" w14:textId="77777777" w:rsidR="00D63FFB" w:rsidRPr="009102C5" w:rsidRDefault="00D63FFB"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2D02BEE9" w14:textId="21561B73" w:rsidR="00D63FFB"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lastRenderedPageBreak/>
              <w:t>Y</w:t>
            </w:r>
          </w:p>
        </w:tc>
      </w:tr>
      <w:tr w:rsidR="006E1988" w:rsidRPr="009102C5" w14:paraId="5BD4D08F" w14:textId="77777777" w:rsidTr="009102C5">
        <w:tc>
          <w:tcPr>
            <w:tcW w:w="918" w:type="dxa"/>
            <w:vMerge w:val="restart"/>
            <w:shd w:val="clear" w:color="auto" w:fill="auto"/>
          </w:tcPr>
          <w:p w14:paraId="31D0CAC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23.273</w:t>
            </w:r>
          </w:p>
        </w:tc>
        <w:tc>
          <w:tcPr>
            <w:tcW w:w="1057" w:type="dxa"/>
            <w:shd w:val="clear" w:color="auto" w:fill="auto"/>
          </w:tcPr>
          <w:p w14:paraId="320075F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6.1.1</w:t>
            </w:r>
          </w:p>
          <w:p w14:paraId="56BB0CC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6.2</w:t>
            </w:r>
          </w:p>
          <w:p w14:paraId="60E60C0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6.3.1</w:t>
            </w:r>
          </w:p>
          <w:p w14:paraId="74684B4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6.10.1</w:t>
            </w:r>
          </w:p>
          <w:p w14:paraId="601D8BE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6.10.2</w:t>
            </w:r>
          </w:p>
          <w:p w14:paraId="688C3EE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8.3.2.2</w:t>
            </w:r>
          </w:p>
        </w:tc>
        <w:tc>
          <w:tcPr>
            <w:tcW w:w="1800" w:type="dxa"/>
            <w:shd w:val="clear" w:color="auto" w:fill="auto"/>
          </w:tcPr>
          <w:p w14:paraId="67553F8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LCS</w:t>
            </w:r>
          </w:p>
          <w:p w14:paraId="4C727582" w14:textId="77777777" w:rsidR="006E1988" w:rsidRPr="009102C5" w:rsidRDefault="006E1988" w:rsidP="00D63FFB">
            <w:pPr>
              <w:spacing w:after="0"/>
              <w:rPr>
                <w:rFonts w:ascii="Arial" w:eastAsia="Calibri" w:hAnsi="Arial" w:cs="Arial"/>
                <w:sz w:val="18"/>
                <w:szCs w:val="18"/>
                <w:lang w:val="en-US"/>
              </w:rPr>
            </w:pPr>
          </w:p>
          <w:p w14:paraId="5E12CBC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Serving Cell ID(s)</w:t>
            </w:r>
          </w:p>
        </w:tc>
        <w:tc>
          <w:tcPr>
            <w:tcW w:w="4770" w:type="dxa"/>
            <w:shd w:val="clear" w:color="auto" w:fill="auto"/>
          </w:tcPr>
          <w:p w14:paraId="12214D9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Serving cell ID(s) provided by an AMF to an LMF in a location request</w:t>
            </w:r>
          </w:p>
          <w:p w14:paraId="22A98234" w14:textId="77777777" w:rsidR="006E1988" w:rsidRPr="009102C5" w:rsidRDefault="006E1988" w:rsidP="00D63FFB">
            <w:pPr>
              <w:spacing w:after="0"/>
              <w:rPr>
                <w:rFonts w:ascii="Arial" w:eastAsia="Calibri" w:hAnsi="Arial" w:cs="Arial"/>
                <w:sz w:val="18"/>
                <w:szCs w:val="18"/>
                <w:lang w:val="en-US"/>
              </w:rPr>
            </w:pPr>
          </w:p>
          <w:p w14:paraId="5BF4C627" w14:textId="56502420"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This mainly refers to location (e.g. to enable an LMF to provide accurate GNSS </w:t>
            </w:r>
            <w:r w:rsidR="002853C4" w:rsidRPr="009102C5">
              <w:rPr>
                <w:rFonts w:ascii="Arial" w:eastAsia="Calibri" w:hAnsi="Arial" w:cs="Arial"/>
                <w:sz w:val="18"/>
                <w:szCs w:val="18"/>
                <w:lang w:val="en-US"/>
              </w:rPr>
              <w:t>acquisition</w:t>
            </w:r>
            <w:r w:rsidRPr="009102C5">
              <w:rPr>
                <w:rFonts w:ascii="Arial" w:eastAsia="Calibri" w:hAnsi="Arial" w:cs="Arial"/>
                <w:sz w:val="18"/>
                <w:szCs w:val="18"/>
                <w:lang w:val="en-US"/>
              </w:rPr>
              <w:t xml:space="preserve"> assistance data for the current UE location or use the serving cell ID as an approximate UE location).</w:t>
            </w:r>
          </w:p>
        </w:tc>
        <w:tc>
          <w:tcPr>
            <w:tcW w:w="990" w:type="dxa"/>
          </w:tcPr>
          <w:p w14:paraId="5862A806" w14:textId="7F67C152"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40EC9B3E" w14:textId="77777777" w:rsidTr="009102C5">
        <w:tc>
          <w:tcPr>
            <w:tcW w:w="918" w:type="dxa"/>
            <w:vMerge/>
            <w:shd w:val="clear" w:color="auto" w:fill="auto"/>
          </w:tcPr>
          <w:p w14:paraId="0E51EAC0"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7A771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6.1.2</w:t>
            </w:r>
          </w:p>
          <w:p w14:paraId="6DB3C2D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6.5.1</w:t>
            </w:r>
          </w:p>
        </w:tc>
        <w:tc>
          <w:tcPr>
            <w:tcW w:w="1800" w:type="dxa"/>
            <w:shd w:val="clear" w:color="auto" w:fill="auto"/>
          </w:tcPr>
          <w:p w14:paraId="244585F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LCS</w:t>
            </w:r>
          </w:p>
          <w:p w14:paraId="1A3258C9" w14:textId="77777777" w:rsidR="006E1988" w:rsidRPr="009102C5" w:rsidRDefault="006E1988" w:rsidP="00D63FFB">
            <w:pPr>
              <w:spacing w:after="0"/>
              <w:rPr>
                <w:rFonts w:ascii="Arial" w:eastAsia="Calibri" w:hAnsi="Arial" w:cs="Arial"/>
                <w:sz w:val="18"/>
                <w:szCs w:val="18"/>
                <w:lang w:val="en-US"/>
              </w:rPr>
            </w:pPr>
          </w:p>
          <w:p w14:paraId="1884E5F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ID location accuracy</w:t>
            </w:r>
          </w:p>
        </w:tc>
        <w:tc>
          <w:tcPr>
            <w:tcW w:w="4770" w:type="dxa"/>
            <w:shd w:val="clear" w:color="auto" w:fill="auto"/>
          </w:tcPr>
          <w:p w14:paraId="3D782C5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Selection by an NEF of location info from an AMF versus GMLC based on QoS location accuracy</w:t>
            </w:r>
          </w:p>
          <w:p w14:paraId="464A1B76" w14:textId="77777777" w:rsidR="006E1988" w:rsidRPr="009102C5" w:rsidRDefault="006E1988" w:rsidP="00D63FFB">
            <w:pPr>
              <w:spacing w:after="0"/>
              <w:rPr>
                <w:rFonts w:ascii="Arial" w:eastAsia="Calibri" w:hAnsi="Arial" w:cs="Arial"/>
                <w:sz w:val="18"/>
                <w:szCs w:val="18"/>
                <w:lang w:val="en-US"/>
              </w:rPr>
            </w:pPr>
          </w:p>
          <w:p w14:paraId="240C627F" w14:textId="5609240D"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r w:rsidR="006F600D">
              <w:rPr>
                <w:rFonts w:ascii="Arial" w:eastAsia="Calibri" w:hAnsi="Arial" w:cs="Arial"/>
                <w:sz w:val="18"/>
                <w:szCs w:val="18"/>
                <w:lang w:val="en-US"/>
              </w:rPr>
              <w:t xml:space="preserve"> but a Cell ID or CGI is not required for this usage.</w:t>
            </w:r>
          </w:p>
        </w:tc>
        <w:tc>
          <w:tcPr>
            <w:tcW w:w="990" w:type="dxa"/>
          </w:tcPr>
          <w:p w14:paraId="0A2B79CE" w14:textId="5684E080" w:rsidR="006E1988" w:rsidRPr="009102C5" w:rsidRDefault="006F600D"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44F23648" w14:textId="77777777" w:rsidTr="009102C5">
        <w:tc>
          <w:tcPr>
            <w:tcW w:w="918" w:type="dxa"/>
            <w:vMerge/>
            <w:shd w:val="clear" w:color="auto" w:fill="auto"/>
          </w:tcPr>
          <w:p w14:paraId="500C775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94AE19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6.5.1</w:t>
            </w:r>
          </w:p>
        </w:tc>
        <w:tc>
          <w:tcPr>
            <w:tcW w:w="1800" w:type="dxa"/>
            <w:shd w:val="clear" w:color="auto" w:fill="auto"/>
          </w:tcPr>
          <w:p w14:paraId="18BDB61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LCS</w:t>
            </w:r>
          </w:p>
          <w:p w14:paraId="40FFBF2A" w14:textId="77777777" w:rsidR="006E1988" w:rsidRPr="009102C5" w:rsidRDefault="006E1988" w:rsidP="00D63FFB">
            <w:pPr>
              <w:spacing w:after="0"/>
              <w:rPr>
                <w:rFonts w:ascii="Arial" w:eastAsia="Calibri" w:hAnsi="Arial" w:cs="Arial"/>
                <w:sz w:val="18"/>
                <w:szCs w:val="18"/>
                <w:lang w:val="en-US"/>
              </w:rPr>
            </w:pPr>
          </w:p>
          <w:p w14:paraId="2E557F2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conversion to location</w:t>
            </w:r>
          </w:p>
        </w:tc>
        <w:tc>
          <w:tcPr>
            <w:tcW w:w="4770" w:type="dxa"/>
            <w:shd w:val="clear" w:color="auto" w:fill="auto"/>
          </w:tcPr>
          <w:p w14:paraId="20FCE82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AMF uses NG-RAN location reporting to obtain a serving cell ID or TAI. AMF or NEF converts the cell ID or TAI into geographic information.</w:t>
            </w:r>
          </w:p>
          <w:p w14:paraId="2162A484" w14:textId="77777777" w:rsidR="006E1988" w:rsidRPr="009102C5" w:rsidRDefault="006E1988" w:rsidP="00D63FFB">
            <w:pPr>
              <w:spacing w:after="0"/>
              <w:rPr>
                <w:rFonts w:ascii="Arial" w:eastAsia="Calibri" w:hAnsi="Arial" w:cs="Arial"/>
                <w:sz w:val="18"/>
                <w:szCs w:val="18"/>
                <w:lang w:val="en-US"/>
              </w:rPr>
            </w:pPr>
          </w:p>
          <w:p w14:paraId="604E23F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30C65D33" w14:textId="42A5730E"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0446816E" w14:textId="77777777" w:rsidTr="009102C5">
        <w:tc>
          <w:tcPr>
            <w:tcW w:w="918" w:type="dxa"/>
            <w:vMerge w:val="restart"/>
            <w:shd w:val="clear" w:color="auto" w:fill="auto"/>
          </w:tcPr>
          <w:p w14:paraId="1B19504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23.501</w:t>
            </w:r>
          </w:p>
        </w:tc>
        <w:tc>
          <w:tcPr>
            <w:tcW w:w="1057" w:type="dxa"/>
            <w:shd w:val="clear" w:color="auto" w:fill="auto"/>
          </w:tcPr>
          <w:p w14:paraId="352AAC9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5.3.3.2.2</w:t>
            </w:r>
          </w:p>
        </w:tc>
        <w:tc>
          <w:tcPr>
            <w:tcW w:w="1800" w:type="dxa"/>
            <w:shd w:val="clear" w:color="auto" w:fill="auto"/>
          </w:tcPr>
          <w:p w14:paraId="412CA23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6857944F" w14:textId="77777777" w:rsidR="006E1988" w:rsidRPr="009102C5" w:rsidRDefault="006E1988" w:rsidP="00D63FFB">
            <w:pPr>
              <w:spacing w:after="0"/>
              <w:rPr>
                <w:rFonts w:ascii="Arial" w:eastAsia="Calibri" w:hAnsi="Arial" w:cs="Arial"/>
                <w:sz w:val="18"/>
                <w:szCs w:val="18"/>
                <w:lang w:val="en-US"/>
              </w:rPr>
            </w:pPr>
          </w:p>
          <w:p w14:paraId="02E1785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CM IDLE State</w:t>
            </w:r>
          </w:p>
        </w:tc>
        <w:tc>
          <w:tcPr>
            <w:tcW w:w="4770" w:type="dxa"/>
            <w:shd w:val="clear" w:color="auto" w:fill="auto"/>
          </w:tcPr>
          <w:p w14:paraId="1ED33D3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performs cell/PLMN selection/reselection</w:t>
            </w:r>
          </w:p>
          <w:p w14:paraId="28E007A7" w14:textId="77777777" w:rsidR="006E1988" w:rsidRPr="009102C5" w:rsidRDefault="006E1988" w:rsidP="00D63FFB">
            <w:pPr>
              <w:spacing w:after="0"/>
              <w:rPr>
                <w:rFonts w:ascii="Arial" w:eastAsia="Calibri" w:hAnsi="Arial" w:cs="Arial"/>
                <w:sz w:val="18"/>
                <w:szCs w:val="18"/>
                <w:lang w:val="en-US"/>
              </w:rPr>
            </w:pPr>
          </w:p>
          <w:p w14:paraId="359263A4" w14:textId="6CF9DA8B"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4C05597A" w14:textId="48420A4B"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058D77A7" w14:textId="77777777" w:rsidTr="009102C5">
        <w:tc>
          <w:tcPr>
            <w:tcW w:w="918" w:type="dxa"/>
            <w:vMerge/>
            <w:shd w:val="clear" w:color="auto" w:fill="auto"/>
          </w:tcPr>
          <w:p w14:paraId="1FDFFFDA"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F670C1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5.3.4.1.1</w:t>
            </w:r>
          </w:p>
        </w:tc>
        <w:tc>
          <w:tcPr>
            <w:tcW w:w="1800" w:type="dxa"/>
            <w:shd w:val="clear" w:color="auto" w:fill="auto"/>
          </w:tcPr>
          <w:p w14:paraId="5F47832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58057CC" w14:textId="77777777" w:rsidR="006E1988" w:rsidRPr="009102C5" w:rsidRDefault="006E1988" w:rsidP="00D63FFB">
            <w:pPr>
              <w:spacing w:after="0"/>
              <w:rPr>
                <w:rFonts w:ascii="Arial" w:eastAsia="Calibri" w:hAnsi="Arial" w:cs="Arial"/>
                <w:sz w:val="18"/>
                <w:szCs w:val="18"/>
                <w:lang w:val="en-US"/>
              </w:rPr>
            </w:pPr>
          </w:p>
          <w:p w14:paraId="37B5100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Forbidden Area</w:t>
            </w:r>
          </w:p>
        </w:tc>
        <w:tc>
          <w:tcPr>
            <w:tcW w:w="4770" w:type="dxa"/>
            <w:shd w:val="clear" w:color="auto" w:fill="auto"/>
          </w:tcPr>
          <w:p w14:paraId="38343A4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Sent to a UE</w:t>
            </w:r>
          </w:p>
          <w:p w14:paraId="46AD7570" w14:textId="77777777" w:rsidR="006E1988" w:rsidRPr="009102C5" w:rsidRDefault="006E1988" w:rsidP="00D63FFB">
            <w:pPr>
              <w:spacing w:after="0"/>
              <w:rPr>
                <w:rFonts w:ascii="Arial" w:eastAsia="Calibri" w:hAnsi="Arial" w:cs="Arial"/>
                <w:sz w:val="18"/>
                <w:szCs w:val="18"/>
                <w:lang w:val="en-US"/>
              </w:rPr>
            </w:pPr>
          </w:p>
          <w:p w14:paraId="077F1EE2" w14:textId="2891CC91"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This can refer to a forbidden location (e.g. TAC). </w:t>
            </w:r>
          </w:p>
        </w:tc>
        <w:tc>
          <w:tcPr>
            <w:tcW w:w="990" w:type="dxa"/>
          </w:tcPr>
          <w:p w14:paraId="32D08BBC" w14:textId="7C61B109"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07FE38D4" w14:textId="77777777" w:rsidTr="009102C5">
        <w:tc>
          <w:tcPr>
            <w:tcW w:w="918" w:type="dxa"/>
            <w:vMerge/>
            <w:shd w:val="clear" w:color="auto" w:fill="auto"/>
          </w:tcPr>
          <w:p w14:paraId="1F33F8AB"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27D7780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5.4.7</w:t>
            </w:r>
          </w:p>
        </w:tc>
        <w:tc>
          <w:tcPr>
            <w:tcW w:w="1800" w:type="dxa"/>
            <w:shd w:val="clear" w:color="auto" w:fill="auto"/>
          </w:tcPr>
          <w:p w14:paraId="1024C8C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6E37A6DA" w14:textId="77777777" w:rsidR="006E1988" w:rsidRPr="009102C5" w:rsidRDefault="006E1988" w:rsidP="00D63FFB">
            <w:pPr>
              <w:spacing w:after="0"/>
              <w:rPr>
                <w:rFonts w:ascii="Arial" w:eastAsia="Calibri" w:hAnsi="Arial" w:cs="Arial"/>
                <w:sz w:val="18"/>
                <w:szCs w:val="18"/>
                <w:lang w:val="en-US"/>
              </w:rPr>
            </w:pPr>
          </w:p>
          <w:p w14:paraId="6808DF3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NG-RAN Location Reporting</w:t>
            </w:r>
          </w:p>
        </w:tc>
        <w:tc>
          <w:tcPr>
            <w:tcW w:w="4770" w:type="dxa"/>
            <w:shd w:val="clear" w:color="auto" w:fill="auto"/>
          </w:tcPr>
          <w:p w14:paraId="37695D0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Used by an AMF to obtain accurate cell information for EM services, LI, charging. Can provide current location, last known location with a timestamp, presence in an area of interest.</w:t>
            </w:r>
          </w:p>
          <w:p w14:paraId="60220FDC" w14:textId="77777777" w:rsidR="006E1988" w:rsidRPr="009102C5" w:rsidRDefault="006E1988" w:rsidP="00D63FFB">
            <w:pPr>
              <w:spacing w:after="0"/>
              <w:rPr>
                <w:rFonts w:ascii="Arial" w:eastAsia="Calibri" w:hAnsi="Arial" w:cs="Arial"/>
                <w:sz w:val="18"/>
                <w:szCs w:val="18"/>
                <w:lang w:val="en-US"/>
              </w:rPr>
            </w:pPr>
          </w:p>
          <w:p w14:paraId="15C7479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1912F99A" w14:textId="4AD1A8B8"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1C3E6FD" w14:textId="77777777" w:rsidTr="009102C5">
        <w:tc>
          <w:tcPr>
            <w:tcW w:w="918" w:type="dxa"/>
            <w:vMerge/>
            <w:shd w:val="clear" w:color="auto" w:fill="auto"/>
          </w:tcPr>
          <w:p w14:paraId="3ED6D31D"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26DDEE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5.6.2</w:t>
            </w:r>
          </w:p>
        </w:tc>
        <w:tc>
          <w:tcPr>
            <w:tcW w:w="1800" w:type="dxa"/>
            <w:shd w:val="clear" w:color="auto" w:fill="auto"/>
          </w:tcPr>
          <w:p w14:paraId="5C0DBFF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168AB529" w14:textId="77777777" w:rsidR="006E1988" w:rsidRPr="009102C5" w:rsidRDefault="006E1988" w:rsidP="00D63FFB">
            <w:pPr>
              <w:spacing w:after="0"/>
              <w:rPr>
                <w:rFonts w:ascii="Arial" w:eastAsia="Calibri" w:hAnsi="Arial" w:cs="Arial"/>
                <w:sz w:val="18"/>
                <w:szCs w:val="18"/>
                <w:lang w:val="en-US"/>
              </w:rPr>
            </w:pPr>
          </w:p>
          <w:p w14:paraId="6254A97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User location info</w:t>
            </w:r>
          </w:p>
        </w:tc>
        <w:tc>
          <w:tcPr>
            <w:tcW w:w="4770" w:type="dxa"/>
            <w:shd w:val="clear" w:color="auto" w:fill="auto"/>
          </w:tcPr>
          <w:p w14:paraId="64F6A76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Provided by AMF to SMF and SMF to PCF, PCF to IMS. For 3GPP access, this is the primary cell ID.</w:t>
            </w:r>
          </w:p>
          <w:p w14:paraId="658009F4" w14:textId="77777777" w:rsidR="006E1988" w:rsidRPr="009102C5" w:rsidRDefault="006E1988" w:rsidP="00D63FFB">
            <w:pPr>
              <w:spacing w:after="0"/>
              <w:rPr>
                <w:rFonts w:ascii="Arial" w:eastAsia="Calibri" w:hAnsi="Arial" w:cs="Arial"/>
                <w:sz w:val="18"/>
                <w:szCs w:val="18"/>
                <w:lang w:val="en-US"/>
              </w:rPr>
            </w:pPr>
          </w:p>
          <w:p w14:paraId="7C0ACE0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58F9E97" w14:textId="68427DD2"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07CB81AD" w14:textId="77777777" w:rsidTr="009102C5">
        <w:tc>
          <w:tcPr>
            <w:tcW w:w="918" w:type="dxa"/>
            <w:vMerge/>
            <w:shd w:val="clear" w:color="auto" w:fill="auto"/>
          </w:tcPr>
          <w:p w14:paraId="43815379"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36C217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5.6.11</w:t>
            </w:r>
          </w:p>
        </w:tc>
        <w:tc>
          <w:tcPr>
            <w:tcW w:w="1800" w:type="dxa"/>
            <w:shd w:val="clear" w:color="auto" w:fill="auto"/>
          </w:tcPr>
          <w:p w14:paraId="764C001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5CAD0903" w14:textId="77777777" w:rsidR="006E1988" w:rsidRPr="009102C5" w:rsidRDefault="006E1988" w:rsidP="00D63FFB">
            <w:pPr>
              <w:spacing w:after="0"/>
              <w:rPr>
                <w:rFonts w:ascii="Arial" w:eastAsia="Calibri" w:hAnsi="Arial" w:cs="Arial"/>
                <w:sz w:val="18"/>
                <w:szCs w:val="18"/>
                <w:lang w:val="en-US"/>
              </w:rPr>
            </w:pPr>
          </w:p>
          <w:p w14:paraId="753FA60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Presence in Area of Interest</w:t>
            </w:r>
          </w:p>
        </w:tc>
        <w:tc>
          <w:tcPr>
            <w:tcW w:w="4770" w:type="dxa"/>
            <w:shd w:val="clear" w:color="auto" w:fill="auto"/>
          </w:tcPr>
          <w:p w14:paraId="25D0867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SMF and PCF can subscribe to UE presence in an area of interest reporting by an AMF. The area of interest can be defined by TAIs, Cell IDs, NG-RAN node IDs</w:t>
            </w:r>
          </w:p>
          <w:p w14:paraId="4BC3B197" w14:textId="77777777" w:rsidR="006E1988" w:rsidRPr="009102C5" w:rsidRDefault="006E1988" w:rsidP="00D63FFB">
            <w:pPr>
              <w:spacing w:after="0"/>
              <w:rPr>
                <w:rFonts w:ascii="Arial" w:eastAsia="Calibri" w:hAnsi="Arial" w:cs="Arial"/>
                <w:sz w:val="18"/>
                <w:szCs w:val="18"/>
                <w:lang w:val="en-US"/>
              </w:rPr>
            </w:pPr>
          </w:p>
          <w:p w14:paraId="2D80BB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more to location. Presence in an area of interest defined by moving radio cells makes no sense.</w:t>
            </w:r>
          </w:p>
        </w:tc>
        <w:tc>
          <w:tcPr>
            <w:tcW w:w="990" w:type="dxa"/>
          </w:tcPr>
          <w:p w14:paraId="3E9F7EAD" w14:textId="59E1DF78"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0332160" w14:textId="77777777" w:rsidTr="009102C5">
        <w:tc>
          <w:tcPr>
            <w:tcW w:w="918" w:type="dxa"/>
            <w:vMerge/>
            <w:shd w:val="clear" w:color="auto" w:fill="auto"/>
          </w:tcPr>
          <w:p w14:paraId="253A809F"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065252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5.16.4.1</w:t>
            </w:r>
          </w:p>
        </w:tc>
        <w:tc>
          <w:tcPr>
            <w:tcW w:w="1800" w:type="dxa"/>
            <w:shd w:val="clear" w:color="auto" w:fill="auto"/>
          </w:tcPr>
          <w:p w14:paraId="45DF56EB" w14:textId="77777777" w:rsidR="006E1988"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EMS</w:t>
            </w:r>
          </w:p>
          <w:p w14:paraId="08622B5A" w14:textId="77777777" w:rsidR="00435EC6" w:rsidRDefault="00435EC6" w:rsidP="00D63FFB">
            <w:pPr>
              <w:spacing w:after="0"/>
              <w:rPr>
                <w:rFonts w:ascii="Arial" w:eastAsia="Calibri" w:hAnsi="Arial" w:cs="Arial"/>
                <w:sz w:val="18"/>
                <w:szCs w:val="18"/>
                <w:lang w:val="en-US"/>
              </w:rPr>
            </w:pPr>
          </w:p>
          <w:p w14:paraId="534E6D3B" w14:textId="0A90ED8F" w:rsidR="00435EC6" w:rsidRPr="009102C5" w:rsidRDefault="00435EC6" w:rsidP="00D63FFB">
            <w:pPr>
              <w:spacing w:after="0"/>
              <w:rPr>
                <w:rFonts w:ascii="Arial" w:eastAsia="Calibri" w:hAnsi="Arial" w:cs="Arial"/>
                <w:sz w:val="18"/>
                <w:szCs w:val="18"/>
                <w:lang w:val="en-US"/>
              </w:rPr>
            </w:pPr>
            <w:r>
              <w:rPr>
                <w:rFonts w:ascii="Arial" w:eastAsia="Calibri" w:hAnsi="Arial" w:cs="Arial"/>
                <w:sz w:val="18"/>
                <w:szCs w:val="18"/>
                <w:lang w:val="en-US"/>
              </w:rPr>
              <w:t>EMS support indications</w:t>
            </w:r>
          </w:p>
        </w:tc>
        <w:tc>
          <w:tcPr>
            <w:tcW w:w="4770" w:type="dxa"/>
            <w:shd w:val="clear" w:color="auto" w:fill="auto"/>
          </w:tcPr>
          <w:p w14:paraId="0E68A421" w14:textId="77777777" w:rsidR="00435EC6" w:rsidRDefault="006E1988" w:rsidP="00D63FFB">
            <w:pPr>
              <w:pStyle w:val="ListParagraph"/>
              <w:numPr>
                <w:ilvl w:val="0"/>
                <w:numId w:val="14"/>
              </w:numPr>
              <w:spacing w:after="0"/>
              <w:rPr>
                <w:rFonts w:ascii="Arial" w:eastAsia="Calibri" w:hAnsi="Arial" w:cs="Arial"/>
                <w:sz w:val="18"/>
                <w:szCs w:val="18"/>
                <w:lang w:val="en-US"/>
              </w:rPr>
            </w:pPr>
            <w:r w:rsidRPr="00435EC6">
              <w:rPr>
                <w:rFonts w:ascii="Arial" w:eastAsia="Calibri" w:hAnsi="Arial" w:cs="Arial"/>
                <w:sz w:val="18"/>
                <w:szCs w:val="18"/>
                <w:lang w:val="en-US"/>
              </w:rPr>
              <w:t>AMF provides an EM services support indication to a UE during registration. Valid within the current registration area per RAT</w:t>
            </w:r>
            <w:r w:rsidR="00435EC6" w:rsidRPr="00435EC6">
              <w:rPr>
                <w:rFonts w:ascii="Arial" w:eastAsia="Calibri" w:hAnsi="Arial" w:cs="Arial"/>
                <w:sz w:val="18"/>
                <w:szCs w:val="18"/>
                <w:lang w:val="en-US"/>
              </w:rPr>
              <w:t>.</w:t>
            </w:r>
          </w:p>
          <w:p w14:paraId="4EB27BEB" w14:textId="77777777" w:rsidR="00435EC6" w:rsidRDefault="006E1988" w:rsidP="00D63FFB">
            <w:pPr>
              <w:pStyle w:val="ListParagraph"/>
              <w:numPr>
                <w:ilvl w:val="0"/>
                <w:numId w:val="14"/>
              </w:numPr>
              <w:spacing w:after="0"/>
              <w:rPr>
                <w:rFonts w:ascii="Arial" w:eastAsia="Calibri" w:hAnsi="Arial" w:cs="Arial"/>
                <w:sz w:val="18"/>
                <w:szCs w:val="18"/>
                <w:lang w:val="en-US"/>
              </w:rPr>
            </w:pPr>
            <w:r w:rsidRPr="00435EC6">
              <w:rPr>
                <w:rFonts w:ascii="Arial" w:eastAsia="Calibri" w:hAnsi="Arial" w:cs="Arial"/>
                <w:sz w:val="18"/>
                <w:szCs w:val="18"/>
                <w:lang w:val="en-US"/>
              </w:rPr>
              <w:t>Cell broadcast indication of EM service support in limited service state</w:t>
            </w:r>
            <w:r w:rsidR="00435EC6" w:rsidRPr="00435EC6">
              <w:rPr>
                <w:rFonts w:ascii="Arial" w:eastAsia="Calibri" w:hAnsi="Arial" w:cs="Arial"/>
                <w:sz w:val="18"/>
                <w:szCs w:val="18"/>
                <w:lang w:val="en-US"/>
              </w:rPr>
              <w:t>.</w:t>
            </w:r>
          </w:p>
          <w:p w14:paraId="7B886EBA" w14:textId="464E8E36" w:rsidR="006E1988" w:rsidRPr="00435EC6" w:rsidRDefault="006E1988" w:rsidP="00D63FFB">
            <w:pPr>
              <w:pStyle w:val="ListParagraph"/>
              <w:numPr>
                <w:ilvl w:val="0"/>
                <w:numId w:val="14"/>
              </w:numPr>
              <w:spacing w:after="0"/>
              <w:rPr>
                <w:rFonts w:ascii="Arial" w:eastAsia="Calibri" w:hAnsi="Arial" w:cs="Arial"/>
                <w:sz w:val="18"/>
                <w:szCs w:val="18"/>
                <w:lang w:val="en-US"/>
              </w:rPr>
            </w:pPr>
            <w:r w:rsidRPr="00435EC6">
              <w:rPr>
                <w:rFonts w:ascii="Arial" w:eastAsia="Calibri" w:hAnsi="Arial" w:cs="Arial"/>
                <w:sz w:val="18"/>
                <w:szCs w:val="18"/>
                <w:lang w:val="en-US"/>
              </w:rPr>
              <w:t>Cell broadcast indication of eCall over IMS support</w:t>
            </w:r>
            <w:r w:rsidR="00435EC6" w:rsidRPr="00435EC6">
              <w:rPr>
                <w:rFonts w:ascii="Arial" w:eastAsia="Calibri" w:hAnsi="Arial" w:cs="Arial"/>
                <w:sz w:val="18"/>
                <w:szCs w:val="18"/>
                <w:lang w:val="en-US"/>
              </w:rPr>
              <w:t>.</w:t>
            </w:r>
          </w:p>
          <w:p w14:paraId="3C0CD327" w14:textId="77777777" w:rsidR="006E1988" w:rsidRPr="009102C5" w:rsidRDefault="006E1988" w:rsidP="00D63FFB">
            <w:pPr>
              <w:spacing w:after="0"/>
              <w:rPr>
                <w:rFonts w:ascii="Arial" w:eastAsia="Calibri" w:hAnsi="Arial" w:cs="Arial"/>
                <w:sz w:val="18"/>
                <w:szCs w:val="18"/>
                <w:lang w:val="en-US"/>
              </w:rPr>
            </w:pPr>
          </w:p>
          <w:p w14:paraId="530D4321" w14:textId="39C4F7BF"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It would be problematic to provide </w:t>
            </w:r>
            <w:r w:rsidR="00435EC6">
              <w:rPr>
                <w:rFonts w:ascii="Arial" w:eastAsia="Calibri" w:hAnsi="Arial" w:cs="Arial"/>
                <w:sz w:val="18"/>
                <w:szCs w:val="18"/>
                <w:lang w:val="en-US"/>
              </w:rPr>
              <w:t xml:space="preserve">the </w:t>
            </w:r>
            <w:r w:rsidRPr="009102C5">
              <w:rPr>
                <w:rFonts w:ascii="Arial" w:eastAsia="Calibri" w:hAnsi="Arial" w:cs="Arial"/>
                <w:sz w:val="18"/>
                <w:szCs w:val="18"/>
                <w:lang w:val="en-US"/>
              </w:rPr>
              <w:t xml:space="preserve">indication </w:t>
            </w:r>
            <w:r w:rsidR="00435EC6">
              <w:rPr>
                <w:rFonts w:ascii="Arial" w:eastAsia="Calibri" w:hAnsi="Arial" w:cs="Arial"/>
                <w:sz w:val="18"/>
                <w:szCs w:val="18"/>
                <w:lang w:val="en-US"/>
              </w:rPr>
              <w:t xml:space="preserve">for (2) or (3) </w:t>
            </w:r>
            <w:r w:rsidRPr="009102C5">
              <w:rPr>
                <w:rFonts w:ascii="Arial" w:eastAsia="Calibri" w:hAnsi="Arial" w:cs="Arial"/>
                <w:sz w:val="18"/>
                <w:szCs w:val="18"/>
                <w:lang w:val="en-US"/>
              </w:rPr>
              <w:t>over an entire radio cell because some parts of the radio cell coverage could have different support for eCall over IMS or EM services in limited service state (e.g. due to differences between PSAPs serving different parts of the radio cell coverage area or if a radio cell covers several countries</w:t>
            </w:r>
            <w:r w:rsidR="00435EC6">
              <w:rPr>
                <w:rFonts w:ascii="Arial" w:eastAsia="Calibri" w:hAnsi="Arial" w:cs="Arial"/>
                <w:sz w:val="18"/>
                <w:szCs w:val="18"/>
                <w:lang w:val="en-US"/>
              </w:rPr>
              <w:t xml:space="preserve"> and/or PLMNs</w:t>
            </w:r>
            <w:r w:rsidRPr="009102C5">
              <w:rPr>
                <w:rFonts w:ascii="Arial" w:eastAsia="Calibri" w:hAnsi="Arial" w:cs="Arial"/>
                <w:sz w:val="18"/>
                <w:szCs w:val="18"/>
                <w:lang w:val="en-US"/>
              </w:rPr>
              <w:t>). On the other hand, these indications cannot be broadcast in association with smaller location areas without significant RAN2 impacts. The usage is thus FFS.</w:t>
            </w:r>
          </w:p>
        </w:tc>
        <w:tc>
          <w:tcPr>
            <w:tcW w:w="990" w:type="dxa"/>
          </w:tcPr>
          <w:p w14:paraId="3ED51929" w14:textId="71454844"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1169F16C" w14:textId="77777777" w:rsidTr="009102C5">
        <w:tc>
          <w:tcPr>
            <w:tcW w:w="918" w:type="dxa"/>
            <w:vMerge/>
            <w:shd w:val="clear" w:color="auto" w:fill="auto"/>
          </w:tcPr>
          <w:p w14:paraId="14940D6F"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ED41F9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5.18.2</w:t>
            </w:r>
          </w:p>
        </w:tc>
        <w:tc>
          <w:tcPr>
            <w:tcW w:w="1800" w:type="dxa"/>
            <w:shd w:val="clear" w:color="auto" w:fill="auto"/>
          </w:tcPr>
          <w:p w14:paraId="7ACC832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12D12C58" w14:textId="77777777" w:rsidR="006E1988" w:rsidRPr="009102C5" w:rsidRDefault="006E1988" w:rsidP="00D63FFB">
            <w:pPr>
              <w:spacing w:after="0"/>
              <w:rPr>
                <w:rFonts w:ascii="Arial" w:eastAsia="Calibri" w:hAnsi="Arial" w:cs="Arial"/>
                <w:sz w:val="18"/>
                <w:szCs w:val="18"/>
                <w:lang w:val="en-US"/>
              </w:rPr>
            </w:pPr>
          </w:p>
          <w:p w14:paraId="7D9EDB1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Network sharing</w:t>
            </w:r>
          </w:p>
        </w:tc>
        <w:tc>
          <w:tcPr>
            <w:tcW w:w="4770" w:type="dxa"/>
            <w:shd w:val="clear" w:color="auto" w:fill="auto"/>
          </w:tcPr>
          <w:p w14:paraId="5248319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Broadcast of a set of PLMN IDs</w:t>
            </w:r>
          </w:p>
          <w:p w14:paraId="36A329B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For each PLMN, include cell ID, TAs, CAG identifiers</w:t>
            </w:r>
          </w:p>
          <w:p w14:paraId="2C847D11" w14:textId="77777777" w:rsidR="006E1988" w:rsidRPr="009102C5" w:rsidRDefault="006E1988" w:rsidP="00D63FFB">
            <w:pPr>
              <w:spacing w:after="0"/>
              <w:rPr>
                <w:rFonts w:ascii="Arial" w:eastAsia="Calibri" w:hAnsi="Arial" w:cs="Arial"/>
                <w:sz w:val="18"/>
                <w:szCs w:val="18"/>
                <w:lang w:val="en-US"/>
              </w:rPr>
            </w:pPr>
          </w:p>
          <w:p w14:paraId="71BECD5D" w14:textId="3D3D73C2"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3FD960F8" w14:textId="798E9D95" w:rsidR="006E1988" w:rsidRPr="009102C5" w:rsidRDefault="00A12606"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427FAEB5" w14:textId="77777777" w:rsidTr="009102C5">
        <w:tc>
          <w:tcPr>
            <w:tcW w:w="918" w:type="dxa"/>
            <w:vMerge/>
            <w:shd w:val="clear" w:color="auto" w:fill="auto"/>
          </w:tcPr>
          <w:p w14:paraId="285F8238"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3136AD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5.30.3</w:t>
            </w:r>
          </w:p>
        </w:tc>
        <w:tc>
          <w:tcPr>
            <w:tcW w:w="1800" w:type="dxa"/>
            <w:shd w:val="clear" w:color="auto" w:fill="auto"/>
          </w:tcPr>
          <w:p w14:paraId="4AF6CBC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78F3FC3C" w14:textId="77777777" w:rsidR="006E1988" w:rsidRPr="009102C5" w:rsidRDefault="006E1988" w:rsidP="00D63FFB">
            <w:pPr>
              <w:spacing w:after="0"/>
              <w:rPr>
                <w:rFonts w:ascii="Arial" w:eastAsia="Calibri" w:hAnsi="Arial" w:cs="Arial"/>
                <w:sz w:val="18"/>
                <w:szCs w:val="18"/>
                <w:lang w:val="en-US"/>
              </w:rPr>
            </w:pPr>
          </w:p>
          <w:p w14:paraId="4320886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NPNs, CAG Cells</w:t>
            </w:r>
          </w:p>
        </w:tc>
        <w:tc>
          <w:tcPr>
            <w:tcW w:w="4770" w:type="dxa"/>
            <w:shd w:val="clear" w:color="auto" w:fill="auto"/>
          </w:tcPr>
          <w:p w14:paraId="521E968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lastRenderedPageBreak/>
              <w:t>Broadcast of CAG IDs in CAG Cells</w:t>
            </w:r>
          </w:p>
          <w:p w14:paraId="7A81F6E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lastRenderedPageBreak/>
              <w:t>Support of EM services in CAG cells</w:t>
            </w:r>
          </w:p>
          <w:p w14:paraId="66EA2D1F" w14:textId="77777777" w:rsidR="006E1988" w:rsidRPr="009102C5" w:rsidRDefault="006E1988" w:rsidP="00D63FFB">
            <w:pPr>
              <w:spacing w:after="0"/>
              <w:rPr>
                <w:rFonts w:ascii="Arial" w:eastAsia="Calibri" w:hAnsi="Arial" w:cs="Arial"/>
                <w:sz w:val="18"/>
                <w:szCs w:val="18"/>
                <w:lang w:val="en-US"/>
              </w:rPr>
            </w:pPr>
          </w:p>
          <w:p w14:paraId="40D1EE6E" w14:textId="4740B139"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There seem to be 3 alternatives. (1) Do not support CAGs and NPNs for NTN. (2) Support CAGs and NPNs at a radio cell level, where the entire radio cell supports an NPN and CAGs. (3) Support CAGs and NPNs with respect to fixed location areas, which would mean redesigning their support. Th</w:t>
            </w:r>
            <w:r w:rsidR="00435EC6">
              <w:rPr>
                <w:rFonts w:ascii="Arial" w:eastAsia="Calibri" w:hAnsi="Arial" w:cs="Arial"/>
                <w:sz w:val="18"/>
                <w:szCs w:val="18"/>
                <w:lang w:val="en-US"/>
              </w:rPr>
              <w:t xml:space="preserve">is </w:t>
            </w:r>
            <w:r w:rsidRPr="009102C5">
              <w:rPr>
                <w:rFonts w:ascii="Arial" w:eastAsia="Calibri" w:hAnsi="Arial" w:cs="Arial"/>
                <w:sz w:val="18"/>
                <w:szCs w:val="18"/>
                <w:lang w:val="en-US"/>
              </w:rPr>
              <w:t>is thus FFS.</w:t>
            </w:r>
          </w:p>
        </w:tc>
        <w:tc>
          <w:tcPr>
            <w:tcW w:w="990" w:type="dxa"/>
          </w:tcPr>
          <w:p w14:paraId="50B4C89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lastRenderedPageBreak/>
              <w:t>FFS</w:t>
            </w:r>
          </w:p>
        </w:tc>
      </w:tr>
      <w:tr w:rsidR="006E1988" w:rsidRPr="009102C5" w14:paraId="1E2628E2" w14:textId="77777777" w:rsidTr="009102C5">
        <w:tc>
          <w:tcPr>
            <w:tcW w:w="918" w:type="dxa"/>
            <w:vMerge w:val="restart"/>
            <w:shd w:val="clear" w:color="auto" w:fill="auto"/>
          </w:tcPr>
          <w:p w14:paraId="375E2088" w14:textId="35F125FA"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23.502</w:t>
            </w:r>
          </w:p>
        </w:tc>
        <w:tc>
          <w:tcPr>
            <w:tcW w:w="1057" w:type="dxa"/>
            <w:shd w:val="clear" w:color="auto" w:fill="auto"/>
          </w:tcPr>
          <w:p w14:paraId="3112E5E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4.2.2.2.2</w:t>
            </w:r>
          </w:p>
          <w:p w14:paraId="3D09FF3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4.2.2.3.3</w:t>
            </w:r>
          </w:p>
          <w:p w14:paraId="438FF0D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4.2.3.2</w:t>
            </w:r>
          </w:p>
          <w:p w14:paraId="041638A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4.3.2.2.1</w:t>
            </w:r>
          </w:p>
          <w:p w14:paraId="63871C8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4.3.3.2</w:t>
            </w:r>
          </w:p>
          <w:p w14:paraId="515E4F0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4.8.3</w:t>
            </w:r>
          </w:p>
          <w:p w14:paraId="2A0B37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4.14.1</w:t>
            </w:r>
          </w:p>
        </w:tc>
        <w:tc>
          <w:tcPr>
            <w:tcW w:w="1800" w:type="dxa"/>
            <w:shd w:val="clear" w:color="auto" w:fill="auto"/>
          </w:tcPr>
          <w:p w14:paraId="0B5685A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11524657" w14:textId="77777777" w:rsidR="006E1988" w:rsidRPr="009102C5" w:rsidRDefault="006E1988" w:rsidP="00D63FFB">
            <w:pPr>
              <w:spacing w:after="0"/>
              <w:rPr>
                <w:rFonts w:ascii="Arial" w:eastAsia="Calibri" w:hAnsi="Arial" w:cs="Arial"/>
                <w:sz w:val="18"/>
                <w:szCs w:val="18"/>
                <w:lang w:val="en-US"/>
              </w:rPr>
            </w:pPr>
          </w:p>
          <w:p w14:paraId="1C6135F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Serving Cell ID</w:t>
            </w:r>
          </w:p>
        </w:tc>
        <w:tc>
          <w:tcPr>
            <w:tcW w:w="4770" w:type="dxa"/>
            <w:shd w:val="clear" w:color="auto" w:fill="auto"/>
          </w:tcPr>
          <w:p w14:paraId="585F638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NG-RAN provision of ULI and cell ID for Registration, Deregistration, UE initiated Service Request, PDU session establishment, PDU session modification, N2 Notification procedure, RAN Initiated QoS Flow Mobility</w:t>
            </w:r>
          </w:p>
          <w:p w14:paraId="5E7ADB82" w14:textId="77777777" w:rsidR="006E1988" w:rsidRPr="009102C5" w:rsidRDefault="006E1988" w:rsidP="00D63FFB">
            <w:pPr>
              <w:spacing w:after="0"/>
              <w:rPr>
                <w:rFonts w:ascii="Arial" w:eastAsia="Calibri" w:hAnsi="Arial" w:cs="Arial"/>
                <w:sz w:val="18"/>
                <w:szCs w:val="18"/>
                <w:lang w:val="en-US"/>
              </w:rPr>
            </w:pPr>
          </w:p>
          <w:p w14:paraId="2A43E86A" w14:textId="13ED302F"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This is location related. </w:t>
            </w:r>
          </w:p>
        </w:tc>
        <w:tc>
          <w:tcPr>
            <w:tcW w:w="990" w:type="dxa"/>
          </w:tcPr>
          <w:p w14:paraId="0A37EA5A" w14:textId="0D5E2975"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CDC345F" w14:textId="77777777" w:rsidTr="009102C5">
        <w:tc>
          <w:tcPr>
            <w:tcW w:w="918" w:type="dxa"/>
            <w:vMerge/>
            <w:shd w:val="clear" w:color="auto" w:fill="auto"/>
          </w:tcPr>
          <w:p w14:paraId="38FB23B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59522F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4.2.3.3</w:t>
            </w:r>
          </w:p>
        </w:tc>
        <w:tc>
          <w:tcPr>
            <w:tcW w:w="1800" w:type="dxa"/>
            <w:shd w:val="clear" w:color="auto" w:fill="auto"/>
          </w:tcPr>
          <w:p w14:paraId="156BBD5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614AA6DD" w14:textId="77777777" w:rsidR="006E1988" w:rsidRPr="009102C5" w:rsidRDefault="006E1988" w:rsidP="00D63FFB">
            <w:pPr>
              <w:spacing w:after="0"/>
              <w:rPr>
                <w:rFonts w:ascii="Arial" w:eastAsia="Calibri" w:hAnsi="Arial" w:cs="Arial"/>
                <w:sz w:val="18"/>
                <w:szCs w:val="18"/>
                <w:lang w:val="en-US"/>
              </w:rPr>
            </w:pPr>
          </w:p>
          <w:p w14:paraId="07F04F5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Paging</w:t>
            </w:r>
          </w:p>
        </w:tc>
        <w:tc>
          <w:tcPr>
            <w:tcW w:w="4770" w:type="dxa"/>
            <w:shd w:val="clear" w:color="auto" w:fill="auto"/>
          </w:tcPr>
          <w:p w14:paraId="29209B6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For network triggered service request:</w:t>
            </w:r>
          </w:p>
          <w:p w14:paraId="62F61C8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AMF use of paging in last known cell ID or TA</w:t>
            </w:r>
          </w:p>
          <w:p w14:paraId="16B2232B" w14:textId="77777777" w:rsidR="006E1988" w:rsidRPr="009102C5" w:rsidRDefault="006E1988" w:rsidP="00D63FFB">
            <w:pPr>
              <w:spacing w:after="0"/>
              <w:rPr>
                <w:rFonts w:ascii="Arial" w:eastAsia="Calibri" w:hAnsi="Arial" w:cs="Arial"/>
                <w:sz w:val="18"/>
                <w:szCs w:val="18"/>
                <w:lang w:val="en-US"/>
              </w:rPr>
            </w:pPr>
          </w:p>
          <w:p w14:paraId="4AFBE935" w14:textId="75014A70"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could be location related. An AMF can use the last known location of a UE for paging</w:t>
            </w:r>
            <w:r w:rsidR="00A12606">
              <w:rPr>
                <w:rFonts w:ascii="Arial" w:eastAsia="Calibri" w:hAnsi="Arial" w:cs="Arial"/>
                <w:sz w:val="18"/>
                <w:szCs w:val="18"/>
                <w:lang w:val="en-US"/>
              </w:rPr>
              <w:t xml:space="preserve"> to avoid paging in the entire </w:t>
            </w:r>
            <w:proofErr w:type="gramStart"/>
            <w:r w:rsidR="00A12606">
              <w:rPr>
                <w:rFonts w:ascii="Arial" w:eastAsia="Calibri" w:hAnsi="Arial" w:cs="Arial"/>
                <w:sz w:val="18"/>
                <w:szCs w:val="18"/>
                <w:lang w:val="en-US"/>
              </w:rPr>
              <w:t>TA</w:t>
            </w:r>
            <w:r w:rsidRPr="009102C5">
              <w:rPr>
                <w:rFonts w:ascii="Arial" w:eastAsia="Calibri" w:hAnsi="Arial" w:cs="Arial"/>
                <w:sz w:val="18"/>
                <w:szCs w:val="18"/>
                <w:lang w:val="en-US"/>
              </w:rPr>
              <w:t>..</w:t>
            </w:r>
            <w:proofErr w:type="gramEnd"/>
          </w:p>
        </w:tc>
        <w:tc>
          <w:tcPr>
            <w:tcW w:w="990" w:type="dxa"/>
          </w:tcPr>
          <w:p w14:paraId="3D2E861F" w14:textId="4D91A5A5"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09A6321A" w14:textId="77777777" w:rsidTr="009102C5">
        <w:tc>
          <w:tcPr>
            <w:tcW w:w="918" w:type="dxa"/>
            <w:vMerge/>
            <w:shd w:val="clear" w:color="auto" w:fill="auto"/>
          </w:tcPr>
          <w:p w14:paraId="66D1E39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D1447A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4.2.4.2</w:t>
            </w:r>
          </w:p>
        </w:tc>
        <w:tc>
          <w:tcPr>
            <w:tcW w:w="1800" w:type="dxa"/>
            <w:shd w:val="clear" w:color="auto" w:fill="auto"/>
          </w:tcPr>
          <w:p w14:paraId="2E0ED0C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096C31B8" w14:textId="77777777" w:rsidR="006E1988" w:rsidRPr="009102C5" w:rsidRDefault="006E1988" w:rsidP="00D63FFB">
            <w:pPr>
              <w:spacing w:after="0"/>
              <w:rPr>
                <w:rFonts w:ascii="Arial" w:eastAsia="Calibri" w:hAnsi="Arial" w:cs="Arial"/>
                <w:sz w:val="18"/>
                <w:szCs w:val="18"/>
                <w:lang w:val="en-US"/>
              </w:rPr>
            </w:pPr>
          </w:p>
          <w:p w14:paraId="16BC280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CAG Cells</w:t>
            </w:r>
          </w:p>
        </w:tc>
        <w:tc>
          <w:tcPr>
            <w:tcW w:w="4770" w:type="dxa"/>
            <w:shd w:val="clear" w:color="auto" w:fill="auto"/>
          </w:tcPr>
          <w:p w14:paraId="4B575EC4" w14:textId="11E84C9F"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access to CAG cells versus non-CAG cells.</w:t>
            </w:r>
          </w:p>
          <w:p w14:paraId="71DB6C14" w14:textId="77777777" w:rsidR="006E1988" w:rsidRPr="009102C5" w:rsidRDefault="006E1988" w:rsidP="00D63FFB">
            <w:pPr>
              <w:spacing w:after="0"/>
              <w:rPr>
                <w:rFonts w:ascii="Arial" w:eastAsia="Calibri" w:hAnsi="Arial" w:cs="Arial"/>
                <w:sz w:val="18"/>
                <w:szCs w:val="18"/>
                <w:lang w:val="en-US"/>
              </w:rPr>
            </w:pPr>
          </w:p>
          <w:p w14:paraId="09CE242B" w14:textId="15A74FBB"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as above, CAG and NPN </w:t>
            </w:r>
            <w:r w:rsidR="00DE7626">
              <w:rPr>
                <w:rFonts w:ascii="Arial" w:eastAsia="Calibri" w:hAnsi="Arial" w:cs="Arial"/>
                <w:sz w:val="18"/>
                <w:szCs w:val="18"/>
                <w:lang w:val="en-US"/>
              </w:rPr>
              <w:t xml:space="preserve">support </w:t>
            </w:r>
            <w:r w:rsidRPr="009102C5">
              <w:rPr>
                <w:rFonts w:ascii="Arial" w:eastAsia="Calibri" w:hAnsi="Arial" w:cs="Arial"/>
                <w:sz w:val="18"/>
                <w:szCs w:val="18"/>
                <w:lang w:val="en-US"/>
              </w:rPr>
              <w:t>are FFS</w:t>
            </w:r>
          </w:p>
        </w:tc>
        <w:tc>
          <w:tcPr>
            <w:tcW w:w="990" w:type="dxa"/>
          </w:tcPr>
          <w:p w14:paraId="444E447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11796759" w14:textId="77777777" w:rsidTr="009102C5">
        <w:tc>
          <w:tcPr>
            <w:tcW w:w="918" w:type="dxa"/>
            <w:vMerge/>
            <w:shd w:val="clear" w:color="auto" w:fill="auto"/>
          </w:tcPr>
          <w:p w14:paraId="47DCB5E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93A7FE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4.10</w:t>
            </w:r>
          </w:p>
        </w:tc>
        <w:tc>
          <w:tcPr>
            <w:tcW w:w="1800" w:type="dxa"/>
            <w:shd w:val="clear" w:color="auto" w:fill="auto"/>
          </w:tcPr>
          <w:p w14:paraId="5449DB3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306AE701" w14:textId="77777777" w:rsidR="006E1988" w:rsidRPr="009102C5" w:rsidRDefault="006E1988" w:rsidP="00D63FFB">
            <w:pPr>
              <w:spacing w:after="0"/>
              <w:rPr>
                <w:rFonts w:ascii="Arial" w:eastAsia="Calibri" w:hAnsi="Arial" w:cs="Arial"/>
                <w:sz w:val="18"/>
                <w:szCs w:val="18"/>
                <w:lang w:val="en-US"/>
              </w:rPr>
            </w:pPr>
          </w:p>
          <w:p w14:paraId="102CE30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NG-RAN Location reporting procedure</w:t>
            </w:r>
          </w:p>
        </w:tc>
        <w:tc>
          <w:tcPr>
            <w:tcW w:w="4770" w:type="dxa"/>
            <w:shd w:val="clear" w:color="auto" w:fill="auto"/>
          </w:tcPr>
          <w:p w14:paraId="250EA9A9" w14:textId="59FEC1FB"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NG-RAN provision of accurate cell identification (e.g. for EM services, LI, charging), Current support includes location on demand, location when UE changes cell, location when UE moves into or out of an area of interest. Report can </w:t>
            </w:r>
            <w:r w:rsidR="002853C4" w:rsidRPr="009102C5">
              <w:rPr>
                <w:rFonts w:ascii="Arial" w:eastAsia="Calibri" w:hAnsi="Arial" w:cs="Arial"/>
                <w:sz w:val="18"/>
                <w:szCs w:val="18"/>
                <w:lang w:val="en-US"/>
              </w:rPr>
              <w:t>include</w:t>
            </w:r>
            <w:r w:rsidRPr="009102C5">
              <w:rPr>
                <w:rFonts w:ascii="Arial" w:eastAsia="Calibri" w:hAnsi="Arial" w:cs="Arial"/>
                <w:sz w:val="18"/>
                <w:szCs w:val="18"/>
                <w:lang w:val="en-US"/>
              </w:rPr>
              <w:t xml:space="preserve"> serving cell and optionally PScell.</w:t>
            </w:r>
          </w:p>
          <w:p w14:paraId="3E8F869F" w14:textId="77777777" w:rsidR="006E1988" w:rsidRPr="009102C5" w:rsidRDefault="006E1988" w:rsidP="00D63FFB">
            <w:pPr>
              <w:spacing w:after="0"/>
              <w:rPr>
                <w:rFonts w:ascii="Arial" w:eastAsia="Calibri" w:hAnsi="Arial" w:cs="Arial"/>
                <w:sz w:val="18"/>
                <w:szCs w:val="18"/>
                <w:lang w:val="en-US"/>
              </w:rPr>
            </w:pPr>
          </w:p>
          <w:p w14:paraId="232C4D8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75A68CED" w14:textId="678C87A0"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51E5AFC0" w14:textId="77777777" w:rsidTr="009102C5">
        <w:tc>
          <w:tcPr>
            <w:tcW w:w="918" w:type="dxa"/>
            <w:vMerge/>
            <w:shd w:val="clear" w:color="auto" w:fill="auto"/>
          </w:tcPr>
          <w:p w14:paraId="797E6F8F"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28AC3E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4.15.3.1</w:t>
            </w:r>
          </w:p>
        </w:tc>
        <w:tc>
          <w:tcPr>
            <w:tcW w:w="1800" w:type="dxa"/>
            <w:shd w:val="clear" w:color="auto" w:fill="auto"/>
          </w:tcPr>
          <w:p w14:paraId="208B220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14A64D74" w14:textId="77777777" w:rsidR="006E1988" w:rsidRPr="009102C5" w:rsidRDefault="006E1988" w:rsidP="00D63FFB">
            <w:pPr>
              <w:spacing w:after="0"/>
              <w:rPr>
                <w:rFonts w:ascii="Arial" w:eastAsia="Calibri" w:hAnsi="Arial" w:cs="Arial"/>
                <w:sz w:val="18"/>
                <w:szCs w:val="18"/>
                <w:lang w:val="en-US"/>
              </w:rPr>
            </w:pPr>
          </w:p>
          <w:p w14:paraId="4AF627D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Event Exposure using NEF</w:t>
            </w:r>
          </w:p>
        </w:tc>
        <w:tc>
          <w:tcPr>
            <w:tcW w:w="4770" w:type="dxa"/>
            <w:shd w:val="clear" w:color="auto" w:fill="auto"/>
          </w:tcPr>
          <w:p w14:paraId="6064497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Location reporting by an NEF via an AMF or GMLC. “Location granularity for event request, or event report, or both could be at cell level (Cell ID) or TA level”.</w:t>
            </w:r>
          </w:p>
          <w:p w14:paraId="02641216" w14:textId="77777777" w:rsidR="006E1988" w:rsidRPr="009102C5" w:rsidRDefault="006E1988" w:rsidP="00D63FFB">
            <w:pPr>
              <w:spacing w:after="0"/>
              <w:rPr>
                <w:rFonts w:ascii="Arial" w:eastAsia="Calibri" w:hAnsi="Arial" w:cs="Arial"/>
                <w:sz w:val="18"/>
                <w:szCs w:val="18"/>
                <w:lang w:val="en-US"/>
              </w:rPr>
            </w:pPr>
          </w:p>
          <w:p w14:paraId="5416890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7F93530A" w14:textId="153BF96B"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0F72D24" w14:textId="77777777" w:rsidTr="009102C5">
        <w:tc>
          <w:tcPr>
            <w:tcW w:w="918" w:type="dxa"/>
            <w:vMerge/>
            <w:shd w:val="clear" w:color="auto" w:fill="auto"/>
          </w:tcPr>
          <w:p w14:paraId="7394422C"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9BB81A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5.2.2.3.1</w:t>
            </w:r>
          </w:p>
        </w:tc>
        <w:tc>
          <w:tcPr>
            <w:tcW w:w="1800" w:type="dxa"/>
            <w:shd w:val="clear" w:color="auto" w:fill="auto"/>
          </w:tcPr>
          <w:p w14:paraId="4968C9D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54141A77" w14:textId="77777777" w:rsidR="006E1988" w:rsidRPr="009102C5" w:rsidRDefault="006E1988" w:rsidP="00D63FFB">
            <w:pPr>
              <w:spacing w:after="0"/>
              <w:rPr>
                <w:rFonts w:ascii="Arial" w:eastAsia="Calibri" w:hAnsi="Arial" w:cs="Arial"/>
                <w:sz w:val="18"/>
                <w:szCs w:val="18"/>
                <w:lang w:val="en-US"/>
              </w:rPr>
            </w:pPr>
          </w:p>
          <w:p w14:paraId="22482D8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Namf_EventExposure service</w:t>
            </w:r>
          </w:p>
        </w:tc>
        <w:tc>
          <w:tcPr>
            <w:tcW w:w="4770" w:type="dxa"/>
            <w:shd w:val="clear" w:color="auto" w:fill="auto"/>
          </w:tcPr>
          <w:p w14:paraId="4606ABB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An event report sent by an AMF can include a TAI and Cell ID.</w:t>
            </w:r>
          </w:p>
          <w:p w14:paraId="08F777DC" w14:textId="77777777" w:rsidR="006E1988" w:rsidRPr="009102C5" w:rsidRDefault="006E1988" w:rsidP="00D63FFB">
            <w:pPr>
              <w:spacing w:after="0"/>
              <w:rPr>
                <w:rFonts w:ascii="Arial" w:eastAsia="Calibri" w:hAnsi="Arial" w:cs="Arial"/>
                <w:sz w:val="18"/>
                <w:szCs w:val="18"/>
                <w:lang w:val="en-US"/>
              </w:rPr>
            </w:pPr>
          </w:p>
          <w:p w14:paraId="18BDF29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A1133A5" w14:textId="38DC2DC0"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2C0EE37F" w14:textId="77777777" w:rsidTr="009102C5">
        <w:tc>
          <w:tcPr>
            <w:tcW w:w="918" w:type="dxa"/>
            <w:vMerge/>
            <w:shd w:val="clear" w:color="auto" w:fill="auto"/>
          </w:tcPr>
          <w:p w14:paraId="758B7CA4"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339931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5.2.12.1</w:t>
            </w:r>
          </w:p>
        </w:tc>
        <w:tc>
          <w:tcPr>
            <w:tcW w:w="1800" w:type="dxa"/>
            <w:shd w:val="clear" w:color="auto" w:fill="auto"/>
          </w:tcPr>
          <w:p w14:paraId="52CDC3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3ACB8121" w14:textId="77777777" w:rsidR="006E1988" w:rsidRPr="009102C5" w:rsidRDefault="006E1988" w:rsidP="00D63FFB">
            <w:pPr>
              <w:spacing w:after="0"/>
              <w:rPr>
                <w:rFonts w:ascii="Arial" w:eastAsia="Calibri" w:hAnsi="Arial" w:cs="Arial"/>
                <w:sz w:val="18"/>
                <w:szCs w:val="18"/>
                <w:lang w:val="en-US"/>
              </w:rPr>
            </w:pPr>
          </w:p>
          <w:p w14:paraId="2C25930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UDR Services</w:t>
            </w:r>
          </w:p>
        </w:tc>
        <w:tc>
          <w:tcPr>
            <w:tcW w:w="4770" w:type="dxa"/>
            <w:shd w:val="clear" w:color="auto" w:fill="auto"/>
          </w:tcPr>
          <w:p w14:paraId="3886245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Exposure data stored in the UDR for a UE can include TAI, Cell ID</w:t>
            </w:r>
          </w:p>
          <w:p w14:paraId="0D2C4126" w14:textId="77777777" w:rsidR="006E1988" w:rsidRPr="009102C5" w:rsidRDefault="006E1988" w:rsidP="00D63FFB">
            <w:pPr>
              <w:spacing w:after="0"/>
              <w:rPr>
                <w:rFonts w:ascii="Arial" w:eastAsia="Calibri" w:hAnsi="Arial" w:cs="Arial"/>
                <w:sz w:val="18"/>
                <w:szCs w:val="18"/>
                <w:lang w:val="en-US"/>
              </w:rPr>
            </w:pPr>
          </w:p>
          <w:p w14:paraId="75CBFCB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more to location</w:t>
            </w:r>
          </w:p>
        </w:tc>
        <w:tc>
          <w:tcPr>
            <w:tcW w:w="990" w:type="dxa"/>
          </w:tcPr>
          <w:p w14:paraId="2DAB9F66" w14:textId="71D3FB35"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62D124C4" w14:textId="77777777" w:rsidTr="009102C5">
        <w:tc>
          <w:tcPr>
            <w:tcW w:w="918" w:type="dxa"/>
            <w:vMerge w:val="restart"/>
            <w:shd w:val="clear" w:color="auto" w:fill="auto"/>
          </w:tcPr>
          <w:p w14:paraId="523A580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23.503</w:t>
            </w:r>
          </w:p>
        </w:tc>
        <w:tc>
          <w:tcPr>
            <w:tcW w:w="1057" w:type="dxa"/>
            <w:shd w:val="clear" w:color="auto" w:fill="auto"/>
          </w:tcPr>
          <w:p w14:paraId="234EE22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6.1.2.4</w:t>
            </w:r>
          </w:p>
        </w:tc>
        <w:tc>
          <w:tcPr>
            <w:tcW w:w="1800" w:type="dxa"/>
            <w:shd w:val="clear" w:color="auto" w:fill="auto"/>
          </w:tcPr>
          <w:p w14:paraId="24479A9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DATA</w:t>
            </w:r>
          </w:p>
          <w:p w14:paraId="6A0235D8" w14:textId="77777777" w:rsidR="006E1988" w:rsidRPr="009102C5" w:rsidRDefault="006E1988" w:rsidP="00D63FFB">
            <w:pPr>
              <w:spacing w:after="0"/>
              <w:rPr>
                <w:rFonts w:ascii="Arial" w:eastAsia="Calibri" w:hAnsi="Arial" w:cs="Arial"/>
                <w:sz w:val="18"/>
                <w:szCs w:val="18"/>
                <w:lang w:val="en-US"/>
              </w:rPr>
            </w:pPr>
          </w:p>
          <w:p w14:paraId="71D8990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Background data transfer</w:t>
            </w:r>
          </w:p>
        </w:tc>
        <w:tc>
          <w:tcPr>
            <w:tcW w:w="4770" w:type="dxa"/>
            <w:shd w:val="clear" w:color="auto" w:fill="auto"/>
          </w:tcPr>
          <w:p w14:paraId="1D7286A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AF may contact the PCF via the NEF (and Npcf_BDTPolicyControl_Create service operation) to request a time window and related conditions for future background data transfer”. Input parameters can include an area of interest indicated by a geographic area, list of TAs, NG-RAN nodes or cell identifiers.</w:t>
            </w:r>
          </w:p>
          <w:p w14:paraId="4DA516BA" w14:textId="77777777" w:rsidR="006E1988" w:rsidRPr="009102C5" w:rsidRDefault="006E1988" w:rsidP="00D63FFB">
            <w:pPr>
              <w:spacing w:after="0"/>
              <w:rPr>
                <w:rFonts w:ascii="Arial" w:eastAsia="Calibri" w:hAnsi="Arial" w:cs="Arial"/>
                <w:sz w:val="18"/>
                <w:szCs w:val="18"/>
                <w:lang w:val="en-US"/>
              </w:rPr>
            </w:pPr>
          </w:p>
          <w:p w14:paraId="5165B7C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648682B" w14:textId="6C592600"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214298A8" w14:textId="77777777" w:rsidTr="009102C5">
        <w:tc>
          <w:tcPr>
            <w:tcW w:w="918" w:type="dxa"/>
            <w:vMerge/>
            <w:shd w:val="clear" w:color="auto" w:fill="auto"/>
          </w:tcPr>
          <w:p w14:paraId="0C7C69AB"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BEE7F4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6.1.2.5</w:t>
            </w:r>
          </w:p>
        </w:tc>
        <w:tc>
          <w:tcPr>
            <w:tcW w:w="1800" w:type="dxa"/>
            <w:shd w:val="clear" w:color="auto" w:fill="auto"/>
          </w:tcPr>
          <w:p w14:paraId="27952BB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20BC0246" w14:textId="77777777" w:rsidR="006E1988" w:rsidRPr="009102C5" w:rsidRDefault="006E1988" w:rsidP="00D63FFB">
            <w:pPr>
              <w:spacing w:after="0"/>
              <w:rPr>
                <w:rFonts w:ascii="Arial" w:eastAsia="Calibri" w:hAnsi="Arial" w:cs="Arial"/>
                <w:sz w:val="18"/>
                <w:szCs w:val="18"/>
                <w:lang w:val="en-US"/>
              </w:rPr>
            </w:pPr>
          </w:p>
          <w:p w14:paraId="67B000A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Policy Control Request Triggers relevant for AMF</w:t>
            </w:r>
          </w:p>
        </w:tc>
        <w:tc>
          <w:tcPr>
            <w:tcW w:w="4770" w:type="dxa"/>
            <w:shd w:val="clear" w:color="auto" w:fill="auto"/>
          </w:tcPr>
          <w:p w14:paraId="6615327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For a Change of UE presence in Presence Reporting Area trigger, the AMF may report UE changes to a PCF related to an area of interest defined by a list of TAs, NG-RAN nodes or cell identifiers.</w:t>
            </w:r>
          </w:p>
          <w:p w14:paraId="563D3952" w14:textId="77777777" w:rsidR="006E1988" w:rsidRPr="009102C5" w:rsidRDefault="006E1988" w:rsidP="00D63FFB">
            <w:pPr>
              <w:spacing w:after="0"/>
              <w:rPr>
                <w:rFonts w:ascii="Arial" w:eastAsia="Calibri" w:hAnsi="Arial" w:cs="Arial"/>
                <w:sz w:val="18"/>
                <w:szCs w:val="18"/>
                <w:lang w:val="en-US"/>
              </w:rPr>
            </w:pPr>
          </w:p>
          <w:p w14:paraId="05CCECF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21AA671D" w14:textId="3313B0AF" w:rsidR="006E1988" w:rsidRPr="009102C5" w:rsidRDefault="00517758"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682CEF3C" w14:textId="77777777" w:rsidTr="009102C5">
        <w:tc>
          <w:tcPr>
            <w:tcW w:w="918" w:type="dxa"/>
            <w:vMerge/>
            <w:shd w:val="clear" w:color="auto" w:fill="auto"/>
          </w:tcPr>
          <w:p w14:paraId="12E725B3"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489DEE2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6.1.3.5</w:t>
            </w:r>
          </w:p>
        </w:tc>
        <w:tc>
          <w:tcPr>
            <w:tcW w:w="1800" w:type="dxa"/>
            <w:shd w:val="clear" w:color="auto" w:fill="auto"/>
          </w:tcPr>
          <w:p w14:paraId="6DC591B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4F7369D3" w14:textId="77777777" w:rsidR="006E1988" w:rsidRPr="009102C5" w:rsidRDefault="006E1988" w:rsidP="00D63FFB">
            <w:pPr>
              <w:spacing w:after="0"/>
              <w:rPr>
                <w:rFonts w:ascii="Arial" w:eastAsia="Calibri" w:hAnsi="Arial" w:cs="Arial"/>
                <w:sz w:val="18"/>
                <w:szCs w:val="18"/>
                <w:lang w:val="en-US"/>
              </w:rPr>
            </w:pPr>
          </w:p>
          <w:p w14:paraId="19AFAFC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Policy Control Request Triggers relevant for SMF</w:t>
            </w:r>
          </w:p>
        </w:tc>
        <w:tc>
          <w:tcPr>
            <w:tcW w:w="4770" w:type="dxa"/>
            <w:shd w:val="clear" w:color="auto" w:fill="auto"/>
          </w:tcPr>
          <w:p w14:paraId="03F71CE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PCF triggers can be set up in an SMF to report UE location change due to a change of serving cell for EPC interworking.</w:t>
            </w:r>
          </w:p>
          <w:p w14:paraId="3A1C282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SMF can also report the current serving cell to a PCF.</w:t>
            </w:r>
          </w:p>
          <w:p w14:paraId="653C3089" w14:textId="77777777" w:rsidR="006E1988" w:rsidRPr="009102C5" w:rsidRDefault="006E1988" w:rsidP="00D63FFB">
            <w:pPr>
              <w:spacing w:after="0"/>
              <w:rPr>
                <w:rFonts w:ascii="Arial" w:eastAsia="Calibri" w:hAnsi="Arial" w:cs="Arial"/>
                <w:sz w:val="18"/>
                <w:szCs w:val="18"/>
                <w:lang w:val="en-US"/>
              </w:rPr>
            </w:pPr>
          </w:p>
          <w:p w14:paraId="511EDA9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27B50FD4" w14:textId="340DBEA7"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2F2C183A" w14:textId="77777777" w:rsidTr="009102C5">
        <w:tc>
          <w:tcPr>
            <w:tcW w:w="918" w:type="dxa"/>
            <w:vMerge/>
            <w:shd w:val="clear" w:color="auto" w:fill="auto"/>
          </w:tcPr>
          <w:p w14:paraId="1EE2CBFB"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DB8275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6.3.1</w:t>
            </w:r>
          </w:p>
        </w:tc>
        <w:tc>
          <w:tcPr>
            <w:tcW w:w="1800" w:type="dxa"/>
            <w:shd w:val="clear" w:color="auto" w:fill="auto"/>
          </w:tcPr>
          <w:p w14:paraId="1CC9EF3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09EA532B" w14:textId="77777777" w:rsidR="006E1988" w:rsidRPr="009102C5" w:rsidRDefault="006E1988" w:rsidP="00D63FFB">
            <w:pPr>
              <w:spacing w:after="0"/>
              <w:rPr>
                <w:rFonts w:ascii="Arial" w:eastAsia="Calibri" w:hAnsi="Arial" w:cs="Arial"/>
                <w:sz w:val="18"/>
                <w:szCs w:val="18"/>
                <w:lang w:val="en-US"/>
              </w:rPr>
            </w:pPr>
          </w:p>
          <w:p w14:paraId="7D8551B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PCC Rules</w:t>
            </w:r>
          </w:p>
        </w:tc>
        <w:tc>
          <w:tcPr>
            <w:tcW w:w="4770" w:type="dxa"/>
            <w:shd w:val="clear" w:color="auto" w:fill="auto"/>
          </w:tcPr>
          <w:p w14:paraId="7E9CC30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Refers to information to be provided for charging for a service data flow. The information can include a user location report containing the UE serving cell.</w:t>
            </w:r>
          </w:p>
          <w:p w14:paraId="5EF3C760" w14:textId="77777777" w:rsidR="006E1988" w:rsidRPr="009102C5" w:rsidRDefault="006E1988" w:rsidP="00D63FFB">
            <w:pPr>
              <w:spacing w:after="0"/>
              <w:rPr>
                <w:rFonts w:ascii="Arial" w:eastAsia="Calibri" w:hAnsi="Arial" w:cs="Arial"/>
                <w:sz w:val="18"/>
                <w:szCs w:val="18"/>
                <w:lang w:val="en-US"/>
              </w:rPr>
            </w:pPr>
          </w:p>
          <w:p w14:paraId="49349F3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02CDE08C" w14:textId="5BB76BF8"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lastRenderedPageBreak/>
              <w:t>Y</w:t>
            </w:r>
          </w:p>
        </w:tc>
      </w:tr>
      <w:tr w:rsidR="006E1988" w:rsidRPr="009102C5" w14:paraId="245C1EE5" w14:textId="77777777" w:rsidTr="009102C5">
        <w:tc>
          <w:tcPr>
            <w:tcW w:w="918" w:type="dxa"/>
            <w:vMerge w:val="restart"/>
            <w:shd w:val="clear" w:color="auto" w:fill="auto"/>
          </w:tcPr>
          <w:p w14:paraId="49AA39D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24.501</w:t>
            </w:r>
          </w:p>
        </w:tc>
        <w:tc>
          <w:tcPr>
            <w:tcW w:w="1057" w:type="dxa"/>
            <w:shd w:val="clear" w:color="auto" w:fill="auto"/>
          </w:tcPr>
          <w:p w14:paraId="2279FCF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3.1</w:t>
            </w:r>
          </w:p>
          <w:p w14:paraId="3CEA865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4.14.3</w:t>
            </w:r>
          </w:p>
        </w:tc>
        <w:tc>
          <w:tcPr>
            <w:tcW w:w="1800" w:type="dxa"/>
            <w:shd w:val="clear" w:color="auto" w:fill="auto"/>
          </w:tcPr>
          <w:p w14:paraId="0C30A60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415F1086" w14:textId="77777777" w:rsidR="006E1988" w:rsidRPr="009102C5" w:rsidRDefault="006E1988" w:rsidP="00D63FFB">
            <w:pPr>
              <w:spacing w:after="0"/>
              <w:rPr>
                <w:rFonts w:ascii="Arial" w:eastAsia="Calibri" w:hAnsi="Arial" w:cs="Arial"/>
                <w:sz w:val="18"/>
                <w:szCs w:val="18"/>
                <w:lang w:val="en-US"/>
              </w:rPr>
            </w:pPr>
          </w:p>
          <w:p w14:paraId="7709A95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CAG Cells</w:t>
            </w:r>
          </w:p>
          <w:p w14:paraId="48B14A9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PNI-NPNs</w:t>
            </w:r>
          </w:p>
        </w:tc>
        <w:tc>
          <w:tcPr>
            <w:tcW w:w="4770" w:type="dxa"/>
            <w:shd w:val="clear" w:color="auto" w:fill="auto"/>
          </w:tcPr>
          <w:p w14:paraId="54874551" w14:textId="2BA6909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Unclear if CAG cells and PNI-NPN are in scope</w:t>
            </w:r>
            <w:r w:rsidR="00DE7626">
              <w:rPr>
                <w:rFonts w:ascii="Arial" w:eastAsia="Calibri" w:hAnsi="Arial" w:cs="Arial"/>
                <w:sz w:val="18"/>
                <w:szCs w:val="18"/>
                <w:lang w:val="en-US"/>
              </w:rPr>
              <w:t xml:space="preserve"> for NTN.</w:t>
            </w:r>
          </w:p>
          <w:p w14:paraId="647B12AF" w14:textId="77777777" w:rsidR="006E1988" w:rsidRPr="009102C5" w:rsidRDefault="006E1988" w:rsidP="00D63FFB">
            <w:pPr>
              <w:spacing w:after="0"/>
              <w:rPr>
                <w:rFonts w:ascii="Arial" w:eastAsia="Calibri" w:hAnsi="Arial" w:cs="Arial"/>
                <w:sz w:val="18"/>
                <w:szCs w:val="18"/>
                <w:lang w:val="en-US"/>
              </w:rPr>
            </w:pPr>
          </w:p>
          <w:p w14:paraId="6088B0BE" w14:textId="3005B8F0"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w:t>
            </w:r>
            <w:r w:rsidR="00DE7626">
              <w:rPr>
                <w:rFonts w:ascii="Arial" w:eastAsia="Calibri" w:hAnsi="Arial" w:cs="Arial"/>
                <w:sz w:val="18"/>
                <w:szCs w:val="18"/>
                <w:lang w:val="en-US"/>
              </w:rPr>
              <w:t>:</w:t>
            </w:r>
            <w:r w:rsidRPr="009102C5">
              <w:rPr>
                <w:rFonts w:ascii="Arial" w:eastAsia="Calibri" w:hAnsi="Arial" w:cs="Arial"/>
                <w:sz w:val="18"/>
                <w:szCs w:val="18"/>
                <w:lang w:val="en-US"/>
              </w:rPr>
              <w:t xml:space="preserve"> CAG cells and NPN are FFS</w:t>
            </w:r>
          </w:p>
        </w:tc>
        <w:tc>
          <w:tcPr>
            <w:tcW w:w="990" w:type="dxa"/>
          </w:tcPr>
          <w:p w14:paraId="76F15BD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1786EB8E" w14:textId="77777777" w:rsidTr="009102C5">
        <w:tc>
          <w:tcPr>
            <w:tcW w:w="918" w:type="dxa"/>
            <w:vMerge/>
            <w:shd w:val="clear" w:color="auto" w:fill="auto"/>
          </w:tcPr>
          <w:p w14:paraId="7D19F30E"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78E654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5.1.3.2.1.3.1</w:t>
            </w:r>
          </w:p>
          <w:p w14:paraId="5CD1600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5.1.3.2.1.3.7</w:t>
            </w:r>
          </w:p>
        </w:tc>
        <w:tc>
          <w:tcPr>
            <w:tcW w:w="1800" w:type="dxa"/>
            <w:shd w:val="clear" w:color="auto" w:fill="auto"/>
          </w:tcPr>
          <w:p w14:paraId="675E3F6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25B2BE6A" w14:textId="77777777" w:rsidR="006E1988" w:rsidRPr="009102C5" w:rsidRDefault="006E1988" w:rsidP="00D63FFB">
            <w:pPr>
              <w:spacing w:after="0"/>
              <w:rPr>
                <w:rFonts w:ascii="Arial" w:eastAsia="Calibri" w:hAnsi="Arial" w:cs="Arial"/>
                <w:sz w:val="18"/>
                <w:szCs w:val="18"/>
                <w:lang w:val="en-US"/>
              </w:rPr>
            </w:pPr>
          </w:p>
          <w:p w14:paraId="553FAF3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5GMM-DEREGISTERED.NO-CELL-AVAILABLE</w:t>
            </w:r>
          </w:p>
        </w:tc>
        <w:tc>
          <w:tcPr>
            <w:tcW w:w="4770" w:type="dxa"/>
            <w:shd w:val="clear" w:color="auto" w:fill="auto"/>
          </w:tcPr>
          <w:p w14:paraId="0732A2F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Continuation of this substate seems needed.</w:t>
            </w:r>
          </w:p>
          <w:p w14:paraId="3CA35FA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It is related to an inability to find any cell.</w:t>
            </w:r>
          </w:p>
          <w:p w14:paraId="6298ABA2" w14:textId="77777777" w:rsidR="006E1988" w:rsidRPr="009102C5" w:rsidRDefault="006E1988" w:rsidP="00D63FFB">
            <w:pPr>
              <w:spacing w:after="0"/>
              <w:rPr>
                <w:rFonts w:ascii="Arial" w:eastAsia="Calibri" w:hAnsi="Arial" w:cs="Arial"/>
                <w:sz w:val="18"/>
                <w:szCs w:val="18"/>
                <w:lang w:val="en-US"/>
              </w:rPr>
            </w:pPr>
          </w:p>
          <w:p w14:paraId="15FD4144" w14:textId="2BC6F160"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2FBD9842" w14:textId="0A26C020"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02635705" w14:textId="77777777" w:rsidTr="009102C5">
        <w:tc>
          <w:tcPr>
            <w:tcW w:w="918" w:type="dxa"/>
            <w:vMerge/>
            <w:shd w:val="clear" w:color="auto" w:fill="auto"/>
          </w:tcPr>
          <w:p w14:paraId="2E075651"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A872FF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5.1.3.2.1.3.3</w:t>
            </w:r>
          </w:p>
        </w:tc>
        <w:tc>
          <w:tcPr>
            <w:tcW w:w="1800" w:type="dxa"/>
            <w:shd w:val="clear" w:color="auto" w:fill="auto"/>
          </w:tcPr>
          <w:p w14:paraId="5F4764E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0F6D3C6" w14:textId="77777777" w:rsidR="006E1988" w:rsidRPr="009102C5" w:rsidRDefault="006E1988" w:rsidP="00D63FFB">
            <w:pPr>
              <w:spacing w:after="0"/>
              <w:rPr>
                <w:rFonts w:ascii="Arial" w:eastAsia="Calibri" w:hAnsi="Arial" w:cs="Arial"/>
                <w:sz w:val="18"/>
                <w:szCs w:val="18"/>
                <w:lang w:val="en-US"/>
              </w:rPr>
            </w:pPr>
          </w:p>
          <w:p w14:paraId="2827355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5GMM-DEREGISTERED.LIMITED-SERVICE</w:t>
            </w:r>
          </w:p>
        </w:tc>
        <w:tc>
          <w:tcPr>
            <w:tcW w:w="4770" w:type="dxa"/>
            <w:shd w:val="clear" w:color="auto" w:fill="auto"/>
          </w:tcPr>
          <w:p w14:paraId="0335048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Continuation of this substate seems needed. It is related to camping on a cell not able to provide normal service.</w:t>
            </w:r>
          </w:p>
          <w:p w14:paraId="23FA4C16" w14:textId="77777777" w:rsidR="006E1988" w:rsidRPr="009102C5" w:rsidRDefault="006E1988" w:rsidP="00D63FFB">
            <w:pPr>
              <w:spacing w:after="0"/>
              <w:rPr>
                <w:rFonts w:ascii="Arial" w:eastAsia="Calibri" w:hAnsi="Arial" w:cs="Arial"/>
                <w:sz w:val="18"/>
                <w:szCs w:val="18"/>
                <w:lang w:val="en-US"/>
              </w:rPr>
            </w:pPr>
          </w:p>
          <w:p w14:paraId="5445BA91" w14:textId="0BA553B6"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12131D9A" w14:textId="6089168D"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0E9C9EFF" w14:textId="77777777" w:rsidTr="009102C5">
        <w:tc>
          <w:tcPr>
            <w:tcW w:w="918" w:type="dxa"/>
            <w:vMerge/>
            <w:shd w:val="clear" w:color="auto" w:fill="auto"/>
          </w:tcPr>
          <w:p w14:paraId="380E0587"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CF6D40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5.1.3.2.1.4.3</w:t>
            </w:r>
          </w:p>
        </w:tc>
        <w:tc>
          <w:tcPr>
            <w:tcW w:w="1800" w:type="dxa"/>
            <w:shd w:val="clear" w:color="auto" w:fill="auto"/>
          </w:tcPr>
          <w:p w14:paraId="7431D68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3700EBA4" w14:textId="77777777" w:rsidR="006E1988" w:rsidRPr="009102C5" w:rsidRDefault="006E1988" w:rsidP="00D63FFB">
            <w:pPr>
              <w:spacing w:after="0"/>
              <w:rPr>
                <w:rFonts w:ascii="Arial" w:eastAsia="Calibri" w:hAnsi="Arial" w:cs="Arial"/>
                <w:sz w:val="18"/>
                <w:szCs w:val="18"/>
                <w:lang w:val="en-US"/>
              </w:rPr>
            </w:pPr>
          </w:p>
          <w:p w14:paraId="395CB55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5GMM-REGISTERED.NON-ALLOWED-SERVICE</w:t>
            </w:r>
          </w:p>
        </w:tc>
        <w:tc>
          <w:tcPr>
            <w:tcW w:w="4770" w:type="dxa"/>
            <w:shd w:val="clear" w:color="auto" w:fill="auto"/>
          </w:tcPr>
          <w:p w14:paraId="34A59E6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It is unclear if this substate can continue to be supported.</w:t>
            </w:r>
          </w:p>
          <w:p w14:paraId="50B9A59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It is related to UE selection of cell known to be in a non-allowed area.</w:t>
            </w:r>
          </w:p>
          <w:p w14:paraId="7D11533C" w14:textId="77777777" w:rsidR="006E1988" w:rsidRPr="009102C5" w:rsidRDefault="006E1988" w:rsidP="00D63FFB">
            <w:pPr>
              <w:spacing w:after="0"/>
              <w:rPr>
                <w:rFonts w:ascii="Arial" w:eastAsia="Calibri" w:hAnsi="Arial" w:cs="Arial"/>
                <w:sz w:val="18"/>
                <w:szCs w:val="18"/>
                <w:lang w:val="en-US"/>
              </w:rPr>
            </w:pPr>
          </w:p>
          <w:p w14:paraId="1CB3216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It is unclear whether a large radio cell (e.g. 1000 kms across) or a moving radio cell could be associated with a non-allowed area, which might be smaller than the radio cell or only temporarily within the radio cell coverage area. An alternative interpretation would be UE location in some small fixed area which is part of a non-allowed area. This implies more study is needed.</w:t>
            </w:r>
          </w:p>
        </w:tc>
        <w:tc>
          <w:tcPr>
            <w:tcW w:w="990" w:type="dxa"/>
          </w:tcPr>
          <w:p w14:paraId="1F1548F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790E07AD" w14:textId="77777777" w:rsidTr="009102C5">
        <w:tc>
          <w:tcPr>
            <w:tcW w:w="918" w:type="dxa"/>
            <w:vMerge/>
            <w:shd w:val="clear" w:color="auto" w:fill="auto"/>
          </w:tcPr>
          <w:p w14:paraId="298C54C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79C723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5.2.2</w:t>
            </w:r>
          </w:p>
        </w:tc>
        <w:tc>
          <w:tcPr>
            <w:tcW w:w="1800" w:type="dxa"/>
            <w:shd w:val="clear" w:color="auto" w:fill="auto"/>
          </w:tcPr>
          <w:p w14:paraId="17D581D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74E3E0BC" w14:textId="77777777" w:rsidR="006E1988" w:rsidRPr="009102C5" w:rsidRDefault="006E1988" w:rsidP="00D63FFB">
            <w:pPr>
              <w:spacing w:after="0"/>
              <w:rPr>
                <w:rFonts w:ascii="Arial" w:eastAsia="Calibri" w:hAnsi="Arial" w:cs="Arial"/>
                <w:sz w:val="18"/>
                <w:szCs w:val="18"/>
                <w:lang w:val="en-US"/>
              </w:rPr>
            </w:pPr>
          </w:p>
          <w:p w14:paraId="65318A4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Behaviour in state 5GMM-DEREGISTERED</w:t>
            </w:r>
          </w:p>
        </w:tc>
        <w:tc>
          <w:tcPr>
            <w:tcW w:w="4770" w:type="dxa"/>
            <w:shd w:val="clear" w:color="auto" w:fill="auto"/>
          </w:tcPr>
          <w:p w14:paraId="3891A02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actions are related to cell selection, whether a suitable cell or an acceptable cell can be selected, whether the PLMN or TA is in a forbidden list.</w:t>
            </w:r>
          </w:p>
          <w:p w14:paraId="45B8D486" w14:textId="77777777" w:rsidR="006E1988" w:rsidRPr="009102C5" w:rsidRDefault="006E1988" w:rsidP="00D63FFB">
            <w:pPr>
              <w:spacing w:after="0"/>
              <w:rPr>
                <w:rFonts w:ascii="Arial" w:eastAsia="Calibri" w:hAnsi="Arial" w:cs="Arial"/>
                <w:sz w:val="18"/>
                <w:szCs w:val="18"/>
                <w:lang w:val="en-US"/>
              </w:rPr>
            </w:pPr>
          </w:p>
          <w:p w14:paraId="5EBDFDE8" w14:textId="06330A39"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39C29655" w14:textId="6F1BEEDE"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1170D31C" w14:textId="77777777" w:rsidTr="009102C5">
        <w:tc>
          <w:tcPr>
            <w:tcW w:w="918" w:type="dxa"/>
            <w:vMerge/>
            <w:shd w:val="clear" w:color="auto" w:fill="auto"/>
          </w:tcPr>
          <w:p w14:paraId="2A497F0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09AB05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5.2.3</w:t>
            </w:r>
          </w:p>
        </w:tc>
        <w:tc>
          <w:tcPr>
            <w:tcW w:w="1800" w:type="dxa"/>
            <w:shd w:val="clear" w:color="auto" w:fill="auto"/>
          </w:tcPr>
          <w:p w14:paraId="296CDFE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0D6DEB6" w14:textId="77777777" w:rsidR="006E1988" w:rsidRPr="009102C5" w:rsidRDefault="006E1988" w:rsidP="00D63FFB">
            <w:pPr>
              <w:spacing w:after="0"/>
              <w:rPr>
                <w:rFonts w:ascii="Arial" w:eastAsia="Calibri" w:hAnsi="Arial" w:cs="Arial"/>
                <w:sz w:val="18"/>
                <w:szCs w:val="18"/>
                <w:lang w:val="en-US"/>
              </w:rPr>
            </w:pPr>
          </w:p>
          <w:p w14:paraId="5E2AC9A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UE behaviour in state 5GMM-REGISTERED</w:t>
            </w:r>
          </w:p>
        </w:tc>
        <w:tc>
          <w:tcPr>
            <w:tcW w:w="4770" w:type="dxa"/>
            <w:shd w:val="clear" w:color="auto" w:fill="auto"/>
          </w:tcPr>
          <w:p w14:paraId="2A85F357" w14:textId="36C61965"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UE actions include </w:t>
            </w:r>
            <w:r w:rsidR="002853C4" w:rsidRPr="009102C5">
              <w:rPr>
                <w:rFonts w:ascii="Arial" w:eastAsia="Calibri" w:hAnsi="Arial" w:cs="Arial"/>
                <w:sz w:val="18"/>
                <w:szCs w:val="18"/>
                <w:lang w:val="en-US"/>
              </w:rPr>
              <w:t>Registration</w:t>
            </w:r>
            <w:r w:rsidRPr="009102C5">
              <w:rPr>
                <w:rFonts w:ascii="Arial" w:eastAsia="Calibri" w:hAnsi="Arial" w:cs="Arial"/>
                <w:sz w:val="18"/>
                <w:szCs w:val="18"/>
                <w:lang w:val="en-US"/>
              </w:rPr>
              <w:t>, Re-Registration, response to paging, cell reselection</w:t>
            </w:r>
          </w:p>
          <w:p w14:paraId="6FD51FE1" w14:textId="77777777" w:rsidR="006E1988" w:rsidRPr="009102C5" w:rsidRDefault="006E1988" w:rsidP="00D63FFB">
            <w:pPr>
              <w:spacing w:after="0"/>
              <w:rPr>
                <w:rFonts w:ascii="Arial" w:eastAsia="Calibri" w:hAnsi="Arial" w:cs="Arial"/>
                <w:sz w:val="18"/>
                <w:szCs w:val="18"/>
                <w:lang w:val="en-US"/>
              </w:rPr>
            </w:pPr>
          </w:p>
          <w:p w14:paraId="5E34DB52" w14:textId="1DA7A36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Not related to location</w:t>
            </w:r>
          </w:p>
        </w:tc>
        <w:tc>
          <w:tcPr>
            <w:tcW w:w="990" w:type="dxa"/>
          </w:tcPr>
          <w:p w14:paraId="2CCEB7E0" w14:textId="4334577F"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tr w:rsidR="006E1988" w:rsidRPr="009102C5" w14:paraId="1240ADB9" w14:textId="77777777" w:rsidTr="009102C5">
        <w:tc>
          <w:tcPr>
            <w:tcW w:w="918" w:type="dxa"/>
            <w:vMerge/>
            <w:shd w:val="clear" w:color="auto" w:fill="auto"/>
          </w:tcPr>
          <w:p w14:paraId="305F9EA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F556EF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5.3</w:t>
            </w:r>
          </w:p>
        </w:tc>
        <w:tc>
          <w:tcPr>
            <w:tcW w:w="1800" w:type="dxa"/>
            <w:shd w:val="clear" w:color="auto" w:fill="auto"/>
          </w:tcPr>
          <w:p w14:paraId="6B8DCEF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3A49DB82" w14:textId="77777777" w:rsidR="006E1988" w:rsidRPr="009102C5" w:rsidRDefault="006E1988" w:rsidP="00D63FFB">
            <w:pPr>
              <w:spacing w:after="0"/>
              <w:rPr>
                <w:rFonts w:ascii="Arial" w:eastAsia="Calibri" w:hAnsi="Arial" w:cs="Arial"/>
                <w:sz w:val="18"/>
                <w:szCs w:val="18"/>
                <w:lang w:val="en-US"/>
              </w:rPr>
            </w:pPr>
          </w:p>
          <w:p w14:paraId="3E76D4C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 Procedures</w:t>
            </w:r>
          </w:p>
        </w:tc>
        <w:tc>
          <w:tcPr>
            <w:tcW w:w="4770" w:type="dxa"/>
            <w:shd w:val="clear" w:color="auto" w:fill="auto"/>
          </w:tcPr>
          <w:p w14:paraId="6FCDCC3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There are references to “tracking area of the current cell” and “a cell whose TAI is in the list of "allowed tracking areas"”. This refers to a unique 1-1 mapping of cell to TA which seems doubtful for moving radio cells.</w:t>
            </w:r>
          </w:p>
          <w:p w14:paraId="4520C987" w14:textId="77777777" w:rsidR="006E1988" w:rsidRPr="009102C5" w:rsidRDefault="006E1988" w:rsidP="00D63FFB">
            <w:pPr>
              <w:spacing w:after="0"/>
              <w:rPr>
                <w:rFonts w:ascii="Arial" w:eastAsia="Calibri" w:hAnsi="Arial" w:cs="Arial"/>
                <w:sz w:val="18"/>
                <w:szCs w:val="18"/>
                <w:lang w:val="en-US"/>
              </w:rPr>
            </w:pPr>
          </w:p>
          <w:p w14:paraId="15E00EA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The cells referred to here might be fixed location areas. Otherwise, if radio cells are intended, some modification or qualification of the text seems needed. This thus seems FFS.</w:t>
            </w:r>
          </w:p>
        </w:tc>
        <w:tc>
          <w:tcPr>
            <w:tcW w:w="990" w:type="dxa"/>
          </w:tcPr>
          <w:p w14:paraId="4F9E982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5E5E9FE7" w14:textId="77777777" w:rsidTr="009102C5">
        <w:tc>
          <w:tcPr>
            <w:tcW w:w="918" w:type="dxa"/>
            <w:vMerge/>
            <w:shd w:val="clear" w:color="auto" w:fill="auto"/>
          </w:tcPr>
          <w:p w14:paraId="56554E99"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21B52CD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5.4</w:t>
            </w:r>
          </w:p>
        </w:tc>
        <w:tc>
          <w:tcPr>
            <w:tcW w:w="1800" w:type="dxa"/>
            <w:shd w:val="clear" w:color="auto" w:fill="auto"/>
          </w:tcPr>
          <w:p w14:paraId="3E86AF4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4FFE9826" w14:textId="77777777" w:rsidR="006E1988" w:rsidRPr="009102C5" w:rsidRDefault="006E1988" w:rsidP="00D63FFB">
            <w:pPr>
              <w:spacing w:after="0"/>
              <w:rPr>
                <w:rFonts w:ascii="Arial" w:eastAsia="Calibri" w:hAnsi="Arial" w:cs="Arial"/>
                <w:sz w:val="18"/>
                <w:szCs w:val="18"/>
                <w:lang w:val="en-US"/>
              </w:rPr>
            </w:pPr>
          </w:p>
          <w:p w14:paraId="751FB87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 Common Procedures</w:t>
            </w:r>
          </w:p>
        </w:tc>
        <w:tc>
          <w:tcPr>
            <w:tcW w:w="4770" w:type="dxa"/>
            <w:shd w:val="clear" w:color="auto" w:fill="auto"/>
          </w:tcPr>
          <w:p w14:paraId="5CF515E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Includes detailed treatment of CAG cells and non-CAG cells</w:t>
            </w:r>
          </w:p>
          <w:p w14:paraId="415558CA" w14:textId="77777777" w:rsidR="006E1988" w:rsidRPr="009102C5" w:rsidRDefault="006E1988" w:rsidP="00D63FFB">
            <w:pPr>
              <w:spacing w:after="0"/>
              <w:rPr>
                <w:rFonts w:ascii="Arial" w:eastAsia="Calibri" w:hAnsi="Arial" w:cs="Arial"/>
                <w:sz w:val="18"/>
                <w:szCs w:val="18"/>
                <w:lang w:val="en-US"/>
              </w:rPr>
            </w:pPr>
          </w:p>
          <w:p w14:paraId="023C277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CAG cells are FFS</w:t>
            </w:r>
          </w:p>
        </w:tc>
        <w:tc>
          <w:tcPr>
            <w:tcW w:w="990" w:type="dxa"/>
          </w:tcPr>
          <w:p w14:paraId="58C37B5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4EE7146C" w14:textId="77777777" w:rsidTr="009102C5">
        <w:tc>
          <w:tcPr>
            <w:tcW w:w="918" w:type="dxa"/>
            <w:vMerge/>
            <w:shd w:val="clear" w:color="auto" w:fill="auto"/>
          </w:tcPr>
          <w:p w14:paraId="6F294AB7"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E243A9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5.5</w:t>
            </w:r>
          </w:p>
        </w:tc>
        <w:tc>
          <w:tcPr>
            <w:tcW w:w="1800" w:type="dxa"/>
            <w:shd w:val="clear" w:color="auto" w:fill="auto"/>
          </w:tcPr>
          <w:p w14:paraId="6EE903F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7C4A8C72" w14:textId="77777777" w:rsidR="006E1988" w:rsidRPr="009102C5" w:rsidRDefault="006E1988" w:rsidP="00D63FFB">
            <w:pPr>
              <w:spacing w:after="0"/>
              <w:rPr>
                <w:rFonts w:ascii="Arial" w:eastAsia="Calibri" w:hAnsi="Arial" w:cs="Arial"/>
                <w:sz w:val="18"/>
                <w:szCs w:val="18"/>
                <w:lang w:val="en-US"/>
              </w:rPr>
            </w:pPr>
          </w:p>
          <w:p w14:paraId="52FAF0B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 Specific Procedures</w:t>
            </w:r>
          </w:p>
        </w:tc>
        <w:tc>
          <w:tcPr>
            <w:tcW w:w="4770" w:type="dxa"/>
            <w:shd w:val="clear" w:color="auto" w:fill="auto"/>
          </w:tcPr>
          <w:p w14:paraId="7FF18DB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Includes detailed treatment of CAG cells and non-CAG cells</w:t>
            </w:r>
          </w:p>
          <w:p w14:paraId="70D5D11C" w14:textId="77777777" w:rsidR="006E1988" w:rsidRPr="009102C5" w:rsidRDefault="006E1988" w:rsidP="00D63FFB">
            <w:pPr>
              <w:spacing w:after="0"/>
              <w:rPr>
                <w:rFonts w:ascii="Arial" w:eastAsia="Calibri" w:hAnsi="Arial" w:cs="Arial"/>
                <w:sz w:val="18"/>
                <w:szCs w:val="18"/>
                <w:lang w:val="en-US"/>
              </w:rPr>
            </w:pPr>
          </w:p>
          <w:p w14:paraId="55C40B4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CAG cells are FFS</w:t>
            </w:r>
          </w:p>
        </w:tc>
        <w:tc>
          <w:tcPr>
            <w:tcW w:w="990" w:type="dxa"/>
          </w:tcPr>
          <w:p w14:paraId="5CF21A4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6344128B" w14:textId="77777777" w:rsidTr="009102C5">
        <w:tc>
          <w:tcPr>
            <w:tcW w:w="918" w:type="dxa"/>
            <w:vMerge/>
            <w:shd w:val="clear" w:color="auto" w:fill="auto"/>
          </w:tcPr>
          <w:p w14:paraId="12074C07"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3CFC656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5.5.1.2.7</w:t>
            </w:r>
          </w:p>
          <w:p w14:paraId="39CA4D5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5.5.1.3.75.5.2.2.6</w:t>
            </w:r>
          </w:p>
        </w:tc>
        <w:tc>
          <w:tcPr>
            <w:tcW w:w="1800" w:type="dxa"/>
            <w:shd w:val="clear" w:color="auto" w:fill="auto"/>
          </w:tcPr>
          <w:p w14:paraId="2105322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F61190B" w14:textId="77777777" w:rsidR="006E1988" w:rsidRPr="009102C5" w:rsidRDefault="006E1988" w:rsidP="00D63FFB">
            <w:pPr>
              <w:spacing w:after="0"/>
              <w:rPr>
                <w:rFonts w:ascii="Arial" w:eastAsia="Calibri" w:hAnsi="Arial" w:cs="Arial"/>
                <w:sz w:val="18"/>
                <w:szCs w:val="18"/>
                <w:lang w:val="en-US"/>
              </w:rPr>
            </w:pPr>
          </w:p>
          <w:p w14:paraId="2B0A9AE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TA Change</w:t>
            </w:r>
          </w:p>
        </w:tc>
        <w:tc>
          <w:tcPr>
            <w:tcW w:w="4770" w:type="dxa"/>
            <w:shd w:val="clear" w:color="auto" w:fill="auto"/>
          </w:tcPr>
          <w:p w14:paraId="50E57CF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event “change of cell into a new tracking area” is used with consequential UE actions.</w:t>
            </w:r>
          </w:p>
          <w:p w14:paraId="0EF6E80B" w14:textId="77777777" w:rsidR="006E1988" w:rsidRPr="009102C5" w:rsidRDefault="006E1988" w:rsidP="00D63FFB">
            <w:pPr>
              <w:spacing w:after="0"/>
              <w:rPr>
                <w:rFonts w:ascii="Arial" w:eastAsia="Calibri" w:hAnsi="Arial" w:cs="Arial"/>
                <w:sz w:val="18"/>
                <w:szCs w:val="18"/>
                <w:lang w:val="en-US"/>
              </w:rPr>
            </w:pPr>
          </w:p>
          <w:p w14:paraId="3130B43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The cells referred to here might be fixed location areas. Otherwise, if radio cells are intended, some modification or qualification of the text seems needed. This thus seems FFS.</w:t>
            </w:r>
          </w:p>
        </w:tc>
        <w:tc>
          <w:tcPr>
            <w:tcW w:w="990" w:type="dxa"/>
          </w:tcPr>
          <w:p w14:paraId="347E104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310B1EF1" w14:textId="77777777" w:rsidTr="009102C5">
        <w:tc>
          <w:tcPr>
            <w:tcW w:w="918" w:type="dxa"/>
            <w:vMerge/>
            <w:shd w:val="clear" w:color="auto" w:fill="auto"/>
          </w:tcPr>
          <w:p w14:paraId="45883DA8"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6B223B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5.5.1.3.4</w:t>
            </w:r>
          </w:p>
        </w:tc>
        <w:tc>
          <w:tcPr>
            <w:tcW w:w="1800" w:type="dxa"/>
            <w:shd w:val="clear" w:color="auto" w:fill="auto"/>
          </w:tcPr>
          <w:p w14:paraId="4B11A4A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EMS</w:t>
            </w:r>
          </w:p>
          <w:p w14:paraId="7EE5C3AC" w14:textId="77777777" w:rsidR="006E1988" w:rsidRPr="009102C5" w:rsidRDefault="006E1988" w:rsidP="00D63FFB">
            <w:pPr>
              <w:spacing w:after="0"/>
              <w:rPr>
                <w:rFonts w:ascii="Arial" w:eastAsia="Calibri" w:hAnsi="Arial" w:cs="Arial"/>
                <w:sz w:val="18"/>
                <w:szCs w:val="18"/>
                <w:lang w:val="en-US"/>
              </w:rPr>
            </w:pPr>
          </w:p>
          <w:p w14:paraId="4F90A21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EM Services Fallback</w:t>
            </w:r>
          </w:p>
        </w:tc>
        <w:tc>
          <w:tcPr>
            <w:tcW w:w="4770" w:type="dxa"/>
            <w:shd w:val="clear" w:color="auto" w:fill="auto"/>
          </w:tcPr>
          <w:p w14:paraId="7AA7D320" w14:textId="45372F03" w:rsidR="006E1988" w:rsidRPr="009102C5" w:rsidRDefault="003E4D01"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EM Services Fallback </w:t>
            </w:r>
            <w:r w:rsidR="006E1988" w:rsidRPr="009102C5">
              <w:rPr>
                <w:rFonts w:ascii="Arial" w:eastAsia="Calibri" w:hAnsi="Arial" w:cs="Arial"/>
                <w:sz w:val="18"/>
                <w:szCs w:val="18"/>
                <w:lang w:val="en-US"/>
              </w:rPr>
              <w:t>can be indicated by an AMF in a Registration Accept.</w:t>
            </w:r>
          </w:p>
          <w:p w14:paraId="135B735B" w14:textId="77777777" w:rsidR="006E1988" w:rsidRPr="009102C5" w:rsidRDefault="006E1988" w:rsidP="00D63FFB">
            <w:pPr>
              <w:spacing w:after="0"/>
              <w:rPr>
                <w:rFonts w:ascii="Arial" w:eastAsia="Calibri" w:hAnsi="Arial" w:cs="Arial"/>
                <w:sz w:val="18"/>
                <w:szCs w:val="18"/>
                <w:lang w:val="en-US"/>
              </w:rPr>
            </w:pPr>
          </w:p>
          <w:p w14:paraId="36651FE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A radio cell could span a large area in which EM services fallback is supported in some locations but </w:t>
            </w:r>
            <w:r w:rsidRPr="009102C5">
              <w:rPr>
                <w:rFonts w:ascii="Arial" w:eastAsia="Calibri" w:hAnsi="Arial" w:cs="Arial"/>
                <w:sz w:val="18"/>
                <w:szCs w:val="18"/>
                <w:lang w:val="en-US"/>
              </w:rPr>
              <w:lastRenderedPageBreak/>
              <w:t>not in others. However, EM Fallback might instead be indicated in association with a UE location which overcomes this problem. It is concluded that EM services fallback should be location related.</w:t>
            </w:r>
          </w:p>
        </w:tc>
        <w:tc>
          <w:tcPr>
            <w:tcW w:w="990" w:type="dxa"/>
          </w:tcPr>
          <w:p w14:paraId="6086DE4D" w14:textId="025AF62D"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lastRenderedPageBreak/>
              <w:t>Y</w:t>
            </w:r>
          </w:p>
        </w:tc>
      </w:tr>
      <w:tr w:rsidR="006E1988" w:rsidRPr="009102C5" w14:paraId="268ACCE2" w14:textId="77777777" w:rsidTr="009102C5">
        <w:tc>
          <w:tcPr>
            <w:tcW w:w="918" w:type="dxa"/>
            <w:vMerge/>
            <w:shd w:val="clear" w:color="auto" w:fill="auto"/>
          </w:tcPr>
          <w:p w14:paraId="12AEDDC4"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97E765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5.6</w:t>
            </w:r>
          </w:p>
        </w:tc>
        <w:tc>
          <w:tcPr>
            <w:tcW w:w="1800" w:type="dxa"/>
            <w:shd w:val="clear" w:color="auto" w:fill="auto"/>
          </w:tcPr>
          <w:p w14:paraId="638F45D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0A773F92" w14:textId="77777777" w:rsidR="006E1988" w:rsidRPr="009102C5" w:rsidRDefault="006E1988" w:rsidP="00D63FFB">
            <w:pPr>
              <w:spacing w:after="0"/>
              <w:rPr>
                <w:rFonts w:ascii="Arial" w:eastAsia="Calibri" w:hAnsi="Arial" w:cs="Arial"/>
                <w:sz w:val="18"/>
                <w:szCs w:val="18"/>
                <w:lang w:val="en-US"/>
              </w:rPr>
            </w:pPr>
          </w:p>
          <w:p w14:paraId="1BCE7E3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5GMM connection management procedures</w:t>
            </w:r>
          </w:p>
        </w:tc>
        <w:tc>
          <w:tcPr>
            <w:tcW w:w="4770" w:type="dxa"/>
            <w:shd w:val="clear" w:color="auto" w:fill="auto"/>
          </w:tcPr>
          <w:p w14:paraId="5BCBA91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Includes detailed treatment of CAG cells and non-CAG cells.</w:t>
            </w:r>
          </w:p>
          <w:p w14:paraId="2F23A7C9" w14:textId="77777777" w:rsidR="006E1988" w:rsidRPr="009102C5" w:rsidRDefault="006E1988" w:rsidP="00D63FFB">
            <w:pPr>
              <w:spacing w:after="0"/>
              <w:rPr>
                <w:rFonts w:ascii="Arial" w:eastAsia="Calibri" w:hAnsi="Arial" w:cs="Arial"/>
                <w:sz w:val="18"/>
                <w:szCs w:val="18"/>
                <w:lang w:val="en-US"/>
              </w:rPr>
            </w:pPr>
          </w:p>
          <w:p w14:paraId="05E8933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CAG cells are FFS</w:t>
            </w:r>
          </w:p>
        </w:tc>
        <w:tc>
          <w:tcPr>
            <w:tcW w:w="990" w:type="dxa"/>
          </w:tcPr>
          <w:p w14:paraId="4664DD4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30281984" w14:textId="77777777" w:rsidTr="009102C5">
        <w:tc>
          <w:tcPr>
            <w:tcW w:w="918" w:type="dxa"/>
            <w:vMerge/>
            <w:shd w:val="clear" w:color="auto" w:fill="auto"/>
          </w:tcPr>
          <w:p w14:paraId="35E2C1E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734D56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5.6.1.1</w:t>
            </w:r>
          </w:p>
        </w:tc>
        <w:tc>
          <w:tcPr>
            <w:tcW w:w="1800" w:type="dxa"/>
            <w:shd w:val="clear" w:color="auto" w:fill="auto"/>
          </w:tcPr>
          <w:p w14:paraId="20EB327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79FB2670" w14:textId="77777777" w:rsidR="006E1988" w:rsidRPr="009102C5" w:rsidRDefault="006E1988" w:rsidP="00D63FFB">
            <w:pPr>
              <w:spacing w:after="0"/>
              <w:rPr>
                <w:rFonts w:ascii="Arial" w:eastAsia="Calibri" w:hAnsi="Arial" w:cs="Arial"/>
                <w:sz w:val="18"/>
                <w:szCs w:val="18"/>
                <w:lang w:val="en-US"/>
              </w:rPr>
            </w:pPr>
          </w:p>
          <w:p w14:paraId="32FE8D8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TA of serving cell</w:t>
            </w:r>
          </w:p>
        </w:tc>
        <w:tc>
          <w:tcPr>
            <w:tcW w:w="4770" w:type="dxa"/>
            <w:shd w:val="clear" w:color="auto" w:fill="auto"/>
          </w:tcPr>
          <w:p w14:paraId="6A882AD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There is a reference to “the TAI of the current serving cell”. This refers to a unique 1-1 mapping of cell to TA which seems doubtful for moving radio cells.</w:t>
            </w:r>
          </w:p>
          <w:p w14:paraId="04DF654D" w14:textId="77777777" w:rsidR="006E1988" w:rsidRPr="009102C5" w:rsidRDefault="006E1988" w:rsidP="00D63FFB">
            <w:pPr>
              <w:spacing w:after="0"/>
              <w:rPr>
                <w:rFonts w:ascii="Arial" w:eastAsia="Calibri" w:hAnsi="Arial" w:cs="Arial"/>
                <w:sz w:val="18"/>
                <w:szCs w:val="18"/>
                <w:lang w:val="en-US"/>
              </w:rPr>
            </w:pPr>
          </w:p>
          <w:p w14:paraId="093DF87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as above, this is FFS</w:t>
            </w:r>
          </w:p>
        </w:tc>
        <w:tc>
          <w:tcPr>
            <w:tcW w:w="990" w:type="dxa"/>
          </w:tcPr>
          <w:p w14:paraId="2972B21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w:t>
            </w:r>
          </w:p>
        </w:tc>
      </w:tr>
      <w:tr w:rsidR="006E1988" w:rsidRPr="009102C5" w14:paraId="5FDA6318" w14:textId="77777777" w:rsidTr="009102C5">
        <w:tc>
          <w:tcPr>
            <w:tcW w:w="918" w:type="dxa"/>
            <w:vMerge w:val="restart"/>
            <w:shd w:val="clear" w:color="auto" w:fill="auto"/>
          </w:tcPr>
          <w:p w14:paraId="0D67B70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32.256</w:t>
            </w:r>
          </w:p>
        </w:tc>
        <w:tc>
          <w:tcPr>
            <w:tcW w:w="1057" w:type="dxa"/>
            <w:shd w:val="clear" w:color="auto" w:fill="auto"/>
          </w:tcPr>
          <w:p w14:paraId="5EE4FB0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5.1.4</w:t>
            </w:r>
          </w:p>
        </w:tc>
        <w:tc>
          <w:tcPr>
            <w:tcW w:w="1800" w:type="dxa"/>
            <w:shd w:val="clear" w:color="auto" w:fill="auto"/>
          </w:tcPr>
          <w:p w14:paraId="117F2EF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5738562C" w14:textId="77777777" w:rsidR="006E1988" w:rsidRPr="009102C5" w:rsidRDefault="006E1988" w:rsidP="00D63FFB">
            <w:pPr>
              <w:spacing w:after="0"/>
              <w:rPr>
                <w:rFonts w:ascii="Arial" w:eastAsia="Calibri" w:hAnsi="Arial" w:cs="Arial"/>
                <w:sz w:val="18"/>
                <w:szCs w:val="18"/>
                <w:lang w:val="en-US"/>
              </w:rPr>
            </w:pPr>
          </w:p>
          <w:p w14:paraId="274EBD8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Presence Reporting Area</w:t>
            </w:r>
          </w:p>
        </w:tc>
        <w:tc>
          <w:tcPr>
            <w:tcW w:w="4770" w:type="dxa"/>
            <w:shd w:val="clear" w:color="auto" w:fill="auto"/>
          </w:tcPr>
          <w:p w14:paraId="12CA0BA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Refers to – “UE-dedicated Presence Reporting Area defined by CHF and identified by a PRA Identifier with its elements (i.e. list of TAs and/or NG-RAN nodes and/or cells identifiers)”.</w:t>
            </w:r>
          </w:p>
          <w:p w14:paraId="6C2E1288" w14:textId="77777777" w:rsidR="006E1988" w:rsidRPr="009102C5" w:rsidRDefault="006E1988" w:rsidP="00D63FFB">
            <w:pPr>
              <w:spacing w:after="0"/>
              <w:rPr>
                <w:rFonts w:ascii="Arial" w:eastAsia="Calibri" w:hAnsi="Arial" w:cs="Arial"/>
                <w:sz w:val="18"/>
                <w:szCs w:val="18"/>
                <w:lang w:val="en-US"/>
              </w:rPr>
            </w:pPr>
          </w:p>
          <w:p w14:paraId="3E89D7D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929B38F" w14:textId="6141E9D9"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342925B" w14:textId="77777777" w:rsidTr="009102C5">
        <w:tc>
          <w:tcPr>
            <w:tcW w:w="918" w:type="dxa"/>
            <w:vMerge/>
            <w:shd w:val="clear" w:color="auto" w:fill="auto"/>
          </w:tcPr>
          <w:p w14:paraId="58186A02"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3BA7A3D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5.2.1.2.2</w:t>
            </w:r>
          </w:p>
        </w:tc>
        <w:tc>
          <w:tcPr>
            <w:tcW w:w="1800" w:type="dxa"/>
            <w:shd w:val="clear" w:color="auto" w:fill="auto"/>
          </w:tcPr>
          <w:p w14:paraId="29457C7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69C5E49C" w14:textId="77777777" w:rsidR="006E1988" w:rsidRPr="009102C5" w:rsidRDefault="006E1988" w:rsidP="00D63FFB">
            <w:pPr>
              <w:spacing w:after="0"/>
              <w:rPr>
                <w:rFonts w:ascii="Arial" w:eastAsia="Calibri" w:hAnsi="Arial" w:cs="Arial"/>
                <w:sz w:val="18"/>
                <w:szCs w:val="18"/>
                <w:lang w:val="en-US"/>
              </w:rPr>
            </w:pPr>
          </w:p>
          <w:p w14:paraId="67E011A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AMF Charging Profile</w:t>
            </w:r>
          </w:p>
        </w:tc>
        <w:tc>
          <w:tcPr>
            <w:tcW w:w="4770" w:type="dxa"/>
            <w:shd w:val="clear" w:color="auto" w:fill="auto"/>
          </w:tcPr>
          <w:p w14:paraId="1A1243D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Trigger conditions for AMF reporting of charging information. States that “For location reporting charging it includes in addition, the level for location change to be reported (i.e. TAI change and/or Cell Change), or UE presence in Presence Reporting Area(s) to be reported”.</w:t>
            </w:r>
          </w:p>
          <w:p w14:paraId="49C10823" w14:textId="77777777" w:rsidR="006E1988" w:rsidRPr="009102C5" w:rsidRDefault="006E1988" w:rsidP="00D63FFB">
            <w:pPr>
              <w:spacing w:after="0"/>
              <w:rPr>
                <w:rFonts w:ascii="Arial" w:eastAsia="Calibri" w:hAnsi="Arial" w:cs="Arial"/>
                <w:sz w:val="18"/>
                <w:szCs w:val="18"/>
                <w:lang w:val="en-US"/>
              </w:rPr>
            </w:pPr>
          </w:p>
          <w:p w14:paraId="0D6204A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045A3226" w14:textId="15CD52F7"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8CDB744" w14:textId="77777777" w:rsidTr="009102C5">
        <w:tc>
          <w:tcPr>
            <w:tcW w:w="918" w:type="dxa"/>
            <w:vMerge/>
            <w:shd w:val="clear" w:color="auto" w:fill="auto"/>
          </w:tcPr>
          <w:p w14:paraId="7BF56986"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0DE29E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6.2.1.2</w:t>
            </w:r>
          </w:p>
          <w:p w14:paraId="35FB207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6.2.1.3</w:t>
            </w:r>
          </w:p>
          <w:p w14:paraId="7E197E5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6.2.1.4</w:t>
            </w:r>
          </w:p>
          <w:p w14:paraId="3311059B" w14:textId="77777777" w:rsidR="006E1988" w:rsidRPr="009102C5" w:rsidRDefault="006E1988" w:rsidP="00D63FFB">
            <w:pPr>
              <w:spacing w:after="0"/>
              <w:rPr>
                <w:rFonts w:ascii="Arial" w:eastAsia="Calibri" w:hAnsi="Arial" w:cs="Arial"/>
                <w:sz w:val="18"/>
                <w:szCs w:val="18"/>
                <w:lang w:val="en-US"/>
              </w:rPr>
            </w:pPr>
          </w:p>
        </w:tc>
        <w:tc>
          <w:tcPr>
            <w:tcW w:w="1800" w:type="dxa"/>
            <w:shd w:val="clear" w:color="auto" w:fill="auto"/>
          </w:tcPr>
          <w:p w14:paraId="2F10ED1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376466C5" w14:textId="77777777" w:rsidR="006E1988" w:rsidRPr="009102C5" w:rsidRDefault="006E1988" w:rsidP="00D63FFB">
            <w:pPr>
              <w:spacing w:after="0"/>
              <w:rPr>
                <w:rFonts w:ascii="Arial" w:eastAsia="Calibri" w:hAnsi="Arial" w:cs="Arial"/>
                <w:sz w:val="18"/>
                <w:szCs w:val="18"/>
                <w:lang w:val="en-US"/>
              </w:rPr>
            </w:pPr>
          </w:p>
          <w:p w14:paraId="21C75E1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Charging information</w:t>
            </w:r>
          </w:p>
        </w:tc>
        <w:tc>
          <w:tcPr>
            <w:tcW w:w="4770" w:type="dxa"/>
            <w:shd w:val="clear" w:color="auto" w:fill="auto"/>
          </w:tcPr>
          <w:p w14:paraId="78729AD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Includes the PSCell – “the PSCell: Primary SCG (Secondary Cell Group) Cell”.</w:t>
            </w:r>
          </w:p>
          <w:p w14:paraId="5FAAD9D5" w14:textId="77777777" w:rsidR="006E1988" w:rsidRPr="009102C5" w:rsidRDefault="006E1988" w:rsidP="00D63FFB">
            <w:pPr>
              <w:spacing w:after="0"/>
              <w:rPr>
                <w:rFonts w:ascii="Arial" w:eastAsia="Calibri" w:hAnsi="Arial" w:cs="Arial"/>
                <w:sz w:val="18"/>
                <w:szCs w:val="18"/>
                <w:lang w:val="en-US"/>
              </w:rPr>
            </w:pPr>
          </w:p>
          <w:p w14:paraId="3873B55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A00B933" w14:textId="4254FA2A"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AE86D9E" w14:textId="77777777" w:rsidTr="009102C5">
        <w:tc>
          <w:tcPr>
            <w:tcW w:w="918" w:type="dxa"/>
            <w:vMerge/>
            <w:shd w:val="clear" w:color="auto" w:fill="auto"/>
          </w:tcPr>
          <w:p w14:paraId="26FC6819"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3C3249F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6.2.3</w:t>
            </w:r>
          </w:p>
        </w:tc>
        <w:tc>
          <w:tcPr>
            <w:tcW w:w="1800" w:type="dxa"/>
            <w:shd w:val="clear" w:color="auto" w:fill="auto"/>
          </w:tcPr>
          <w:p w14:paraId="704D76F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CHG</w:t>
            </w:r>
          </w:p>
          <w:p w14:paraId="66DA4FA0" w14:textId="77777777" w:rsidR="006E1988" w:rsidRPr="009102C5" w:rsidRDefault="006E1988" w:rsidP="00D63FFB">
            <w:pPr>
              <w:spacing w:after="0"/>
              <w:rPr>
                <w:rFonts w:ascii="Arial" w:eastAsia="Calibri" w:hAnsi="Arial" w:cs="Arial"/>
                <w:sz w:val="18"/>
                <w:szCs w:val="18"/>
                <w:lang w:val="en-US"/>
              </w:rPr>
            </w:pPr>
          </w:p>
          <w:p w14:paraId="602DA23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PSCell Information</w:t>
            </w:r>
          </w:p>
        </w:tc>
        <w:tc>
          <w:tcPr>
            <w:tcW w:w="4770" w:type="dxa"/>
            <w:shd w:val="clear" w:color="auto" w:fill="auto"/>
          </w:tcPr>
          <w:p w14:paraId="51B5D45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Included in several charging related messages</w:t>
            </w:r>
          </w:p>
          <w:p w14:paraId="479F7002" w14:textId="77777777" w:rsidR="006E1988" w:rsidRPr="009102C5" w:rsidRDefault="006E1988" w:rsidP="00D63FFB">
            <w:pPr>
              <w:spacing w:after="0"/>
              <w:rPr>
                <w:rFonts w:ascii="Arial" w:eastAsia="Calibri" w:hAnsi="Arial" w:cs="Arial"/>
                <w:sz w:val="18"/>
                <w:szCs w:val="18"/>
                <w:lang w:val="en-US"/>
              </w:rPr>
            </w:pPr>
          </w:p>
          <w:p w14:paraId="4A98E03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65DF19AA" w14:textId="1D9FB04F"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4AB86465" w14:textId="77777777" w:rsidTr="009102C5">
        <w:tc>
          <w:tcPr>
            <w:tcW w:w="918" w:type="dxa"/>
            <w:vMerge w:val="restart"/>
            <w:shd w:val="clear" w:color="auto" w:fill="auto"/>
          </w:tcPr>
          <w:p w14:paraId="01C21E9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38.413</w:t>
            </w:r>
          </w:p>
        </w:tc>
        <w:tc>
          <w:tcPr>
            <w:tcW w:w="1057" w:type="dxa"/>
            <w:shd w:val="clear" w:color="auto" w:fill="auto"/>
          </w:tcPr>
          <w:p w14:paraId="0F1C58A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8.11.4</w:t>
            </w:r>
          </w:p>
          <w:p w14:paraId="4D82CC2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9.2.10.4</w:t>
            </w:r>
          </w:p>
        </w:tc>
        <w:tc>
          <w:tcPr>
            <w:tcW w:w="1800" w:type="dxa"/>
            <w:shd w:val="clear" w:color="auto" w:fill="auto"/>
          </w:tcPr>
          <w:p w14:paraId="2DDFB75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MDT</w:t>
            </w:r>
          </w:p>
          <w:p w14:paraId="7A8921AD" w14:textId="77777777" w:rsidR="006E1988" w:rsidRPr="009102C5" w:rsidRDefault="006E1988" w:rsidP="00D63FFB">
            <w:pPr>
              <w:spacing w:after="0"/>
              <w:rPr>
                <w:rFonts w:ascii="Arial" w:eastAsia="Calibri" w:hAnsi="Arial" w:cs="Arial"/>
                <w:sz w:val="18"/>
                <w:szCs w:val="18"/>
                <w:lang w:val="en-US"/>
              </w:rPr>
            </w:pPr>
          </w:p>
          <w:p w14:paraId="79DDD5F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Cell Traffic Trace</w:t>
            </w:r>
          </w:p>
        </w:tc>
        <w:tc>
          <w:tcPr>
            <w:tcW w:w="4770" w:type="dxa"/>
            <w:shd w:val="clear" w:color="auto" w:fill="auto"/>
          </w:tcPr>
          <w:p w14:paraId="4E66692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“Sent by the NG-RAN node to transfer trace specific information” for a UE.</w:t>
            </w:r>
          </w:p>
          <w:p w14:paraId="49DBEF54" w14:textId="71135E5A"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message can include an NG-RAN CGI.</w:t>
            </w:r>
          </w:p>
          <w:p w14:paraId="15794947" w14:textId="77777777" w:rsidR="006E1988" w:rsidRPr="009102C5" w:rsidRDefault="006E1988" w:rsidP="00D63FFB">
            <w:pPr>
              <w:spacing w:after="0"/>
              <w:rPr>
                <w:rFonts w:ascii="Arial" w:eastAsia="Calibri" w:hAnsi="Arial" w:cs="Arial"/>
                <w:sz w:val="18"/>
                <w:szCs w:val="18"/>
                <w:lang w:val="en-US"/>
              </w:rPr>
            </w:pPr>
          </w:p>
          <w:p w14:paraId="68FCE18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8644BAF" w14:textId="125A1907"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7ACCD686" w14:textId="77777777" w:rsidTr="009102C5">
        <w:tc>
          <w:tcPr>
            <w:tcW w:w="918" w:type="dxa"/>
            <w:vMerge/>
            <w:shd w:val="clear" w:color="auto" w:fill="auto"/>
          </w:tcPr>
          <w:p w14:paraId="1EF05F2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67EC9D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8.12</w:t>
            </w:r>
          </w:p>
        </w:tc>
        <w:tc>
          <w:tcPr>
            <w:tcW w:w="1800" w:type="dxa"/>
            <w:shd w:val="clear" w:color="auto" w:fill="auto"/>
          </w:tcPr>
          <w:p w14:paraId="4912D85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730225CB" w14:textId="77777777" w:rsidR="006E1988" w:rsidRPr="009102C5" w:rsidRDefault="006E1988" w:rsidP="00D63FFB">
            <w:pPr>
              <w:spacing w:after="0"/>
              <w:rPr>
                <w:rFonts w:ascii="Arial" w:eastAsia="Calibri" w:hAnsi="Arial" w:cs="Arial"/>
                <w:sz w:val="18"/>
                <w:szCs w:val="18"/>
                <w:lang w:val="en-US"/>
              </w:rPr>
            </w:pPr>
          </w:p>
          <w:p w14:paraId="3470D2A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Location Reporting Procedures</w:t>
            </w:r>
          </w:p>
        </w:tc>
        <w:tc>
          <w:tcPr>
            <w:tcW w:w="4770" w:type="dxa"/>
            <w:shd w:val="clear" w:color="auto" w:fill="auto"/>
          </w:tcPr>
          <w:p w14:paraId="674F59D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Allows reporting on change of serving cell and UE presence in an area of interest.</w:t>
            </w:r>
          </w:p>
          <w:p w14:paraId="6A358363" w14:textId="77777777" w:rsidR="006E1988" w:rsidRPr="009102C5" w:rsidRDefault="006E1988" w:rsidP="00D63FFB">
            <w:pPr>
              <w:spacing w:after="0"/>
              <w:rPr>
                <w:rFonts w:ascii="Arial" w:eastAsia="Calibri" w:hAnsi="Arial" w:cs="Arial"/>
                <w:sz w:val="18"/>
                <w:szCs w:val="18"/>
                <w:lang w:val="en-US"/>
              </w:rPr>
            </w:pPr>
          </w:p>
          <w:p w14:paraId="21FE4C5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33C3D4F0" w14:textId="0D6016C2"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4EF4691D" w14:textId="77777777" w:rsidTr="009102C5">
        <w:tc>
          <w:tcPr>
            <w:tcW w:w="918" w:type="dxa"/>
            <w:vMerge/>
            <w:shd w:val="clear" w:color="auto" w:fill="auto"/>
          </w:tcPr>
          <w:p w14:paraId="1F4EBCA1"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2AA7405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9.2.4.1</w:t>
            </w:r>
          </w:p>
          <w:p w14:paraId="6D5BE08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9.3.1.69</w:t>
            </w:r>
          </w:p>
          <w:p w14:paraId="78C1B19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9.3.1.70</w:t>
            </w:r>
          </w:p>
          <w:p w14:paraId="39C62B1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9.3.1.71</w:t>
            </w:r>
          </w:p>
        </w:tc>
        <w:tc>
          <w:tcPr>
            <w:tcW w:w="1800" w:type="dxa"/>
            <w:shd w:val="clear" w:color="auto" w:fill="auto"/>
          </w:tcPr>
          <w:p w14:paraId="027017B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214A2205" w14:textId="77777777" w:rsidR="006E1988" w:rsidRPr="009102C5" w:rsidRDefault="006E1988" w:rsidP="00D63FFB">
            <w:pPr>
              <w:spacing w:after="0"/>
              <w:rPr>
                <w:rFonts w:ascii="Arial" w:eastAsia="Calibri" w:hAnsi="Arial" w:cs="Arial"/>
                <w:sz w:val="18"/>
                <w:szCs w:val="18"/>
                <w:lang w:val="en-US"/>
              </w:rPr>
            </w:pPr>
          </w:p>
          <w:p w14:paraId="3407D43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PAGING message</w:t>
            </w:r>
          </w:p>
        </w:tc>
        <w:tc>
          <w:tcPr>
            <w:tcW w:w="4770" w:type="dxa"/>
            <w:shd w:val="clear" w:color="auto" w:fill="auto"/>
          </w:tcPr>
          <w:p w14:paraId="2B64130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The Assistance Data for Paging IE can include Recommended Cells for Paging which contains a list of NG-RAN CGIs and optionally, for each CGI, a time the UE stayed in this cell. </w:t>
            </w:r>
          </w:p>
          <w:p w14:paraId="393AA200" w14:textId="77777777" w:rsidR="006E1988" w:rsidRPr="009102C5" w:rsidRDefault="006E1988" w:rsidP="00D63FFB">
            <w:pPr>
              <w:spacing w:after="0"/>
              <w:rPr>
                <w:rFonts w:ascii="Arial" w:eastAsia="Calibri" w:hAnsi="Arial" w:cs="Arial"/>
                <w:sz w:val="18"/>
                <w:szCs w:val="18"/>
                <w:lang w:val="en-US"/>
              </w:rPr>
            </w:pPr>
          </w:p>
          <w:p w14:paraId="1965A52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Identification of historic radio cells does not seem very useful for paging due to large coverage area and movement of radio cells. Paging based on previous fixed location information should be more useful.</w:t>
            </w:r>
          </w:p>
        </w:tc>
        <w:tc>
          <w:tcPr>
            <w:tcW w:w="990" w:type="dxa"/>
          </w:tcPr>
          <w:p w14:paraId="6B7DAA1F" w14:textId="0A5BF603"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1F8CD652" w14:textId="77777777" w:rsidTr="009102C5">
        <w:tc>
          <w:tcPr>
            <w:tcW w:w="918" w:type="dxa"/>
            <w:vMerge/>
            <w:shd w:val="clear" w:color="auto" w:fill="auto"/>
          </w:tcPr>
          <w:p w14:paraId="11714F23"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42F59DC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9.2.8.5</w:t>
            </w:r>
          </w:p>
        </w:tc>
        <w:tc>
          <w:tcPr>
            <w:tcW w:w="1800" w:type="dxa"/>
            <w:shd w:val="clear" w:color="auto" w:fill="auto"/>
          </w:tcPr>
          <w:p w14:paraId="63B2874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52FC7A2C" w14:textId="77777777" w:rsidR="006E1988" w:rsidRPr="009102C5" w:rsidRDefault="006E1988" w:rsidP="00D63FFB">
            <w:pPr>
              <w:spacing w:after="0"/>
              <w:rPr>
                <w:rFonts w:ascii="Arial" w:eastAsia="Calibri" w:hAnsi="Arial" w:cs="Arial"/>
                <w:sz w:val="18"/>
                <w:szCs w:val="18"/>
                <w:lang w:val="en-US"/>
              </w:rPr>
            </w:pPr>
          </w:p>
          <w:p w14:paraId="3AE7B97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 RESTART INDICATION</w:t>
            </w:r>
          </w:p>
        </w:tc>
        <w:tc>
          <w:tcPr>
            <w:tcW w:w="4770" w:type="dxa"/>
            <w:shd w:val="clear" w:color="auto" w:fill="auto"/>
          </w:tcPr>
          <w:p w14:paraId="66C3992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Informs “the AMF that PWS information for some or all cells of the NG-RAN node are available for reloading from the CBC if needed”.</w:t>
            </w:r>
          </w:p>
          <w:p w14:paraId="78D7FFA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The message can include a list of NR cell CGIs, a global RAN Node ID, a list of TAIs, a list of emergency area IDs. </w:t>
            </w:r>
          </w:p>
          <w:p w14:paraId="1176AABE" w14:textId="77777777" w:rsidR="006E1988" w:rsidRPr="009102C5" w:rsidRDefault="006E1988" w:rsidP="00D63FFB">
            <w:pPr>
              <w:spacing w:after="0"/>
              <w:rPr>
                <w:rFonts w:ascii="Arial" w:eastAsia="Calibri" w:hAnsi="Arial" w:cs="Arial"/>
                <w:sz w:val="18"/>
                <w:szCs w:val="18"/>
                <w:lang w:val="en-US"/>
              </w:rPr>
            </w:pPr>
          </w:p>
          <w:p w14:paraId="1080FA3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3F0AE1FF" w14:textId="716E36B8"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5EF51820" w14:textId="77777777" w:rsidTr="009102C5">
        <w:tc>
          <w:tcPr>
            <w:tcW w:w="918" w:type="dxa"/>
            <w:vMerge/>
            <w:shd w:val="clear" w:color="auto" w:fill="auto"/>
          </w:tcPr>
          <w:p w14:paraId="7906C3BB"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38FC2C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9.2.8.6</w:t>
            </w:r>
          </w:p>
        </w:tc>
        <w:tc>
          <w:tcPr>
            <w:tcW w:w="1800" w:type="dxa"/>
            <w:shd w:val="clear" w:color="auto" w:fill="auto"/>
          </w:tcPr>
          <w:p w14:paraId="0D2F86F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735A4AB5" w14:textId="77777777" w:rsidR="006E1988" w:rsidRPr="009102C5" w:rsidRDefault="006E1988" w:rsidP="00D63FFB">
            <w:pPr>
              <w:spacing w:after="0"/>
              <w:rPr>
                <w:rFonts w:ascii="Arial" w:eastAsia="Calibri" w:hAnsi="Arial" w:cs="Arial"/>
                <w:sz w:val="18"/>
                <w:szCs w:val="18"/>
                <w:lang w:val="en-US"/>
              </w:rPr>
            </w:pPr>
          </w:p>
          <w:p w14:paraId="69F107C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 FAILURE INDICATION</w:t>
            </w:r>
          </w:p>
        </w:tc>
        <w:tc>
          <w:tcPr>
            <w:tcW w:w="4770" w:type="dxa"/>
            <w:shd w:val="clear" w:color="auto" w:fill="auto"/>
          </w:tcPr>
          <w:p w14:paraId="5EC51BA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Informs “the AMF that ongoing PWS operation for one or more cells of the NG-RAN node has failed”. </w:t>
            </w:r>
          </w:p>
          <w:p w14:paraId="4AC31A9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message can include a list of NR cell CGIs and a global RAN Node ID.</w:t>
            </w:r>
          </w:p>
          <w:p w14:paraId="39DF8718" w14:textId="77777777" w:rsidR="006E1988" w:rsidRPr="009102C5" w:rsidRDefault="006E1988" w:rsidP="00D63FFB">
            <w:pPr>
              <w:spacing w:after="0"/>
              <w:rPr>
                <w:rFonts w:ascii="Arial" w:eastAsia="Calibri" w:hAnsi="Arial" w:cs="Arial"/>
                <w:sz w:val="18"/>
                <w:szCs w:val="18"/>
                <w:lang w:val="en-US"/>
              </w:rPr>
            </w:pPr>
          </w:p>
          <w:p w14:paraId="4F4E69B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0E39EAE5" w14:textId="338EE75B"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667D7358" w14:textId="77777777" w:rsidTr="009102C5">
        <w:tc>
          <w:tcPr>
            <w:tcW w:w="918" w:type="dxa"/>
            <w:vMerge/>
            <w:shd w:val="clear" w:color="auto" w:fill="auto"/>
          </w:tcPr>
          <w:p w14:paraId="7BAB61A8"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8CE68A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9.3.1.6</w:t>
            </w:r>
          </w:p>
        </w:tc>
        <w:tc>
          <w:tcPr>
            <w:tcW w:w="1800" w:type="dxa"/>
            <w:shd w:val="clear" w:color="auto" w:fill="auto"/>
          </w:tcPr>
          <w:p w14:paraId="2191F45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77575218" w14:textId="77777777" w:rsidR="006E1988" w:rsidRPr="009102C5" w:rsidRDefault="006E1988" w:rsidP="00D63FFB">
            <w:pPr>
              <w:spacing w:after="0"/>
              <w:rPr>
                <w:rFonts w:ascii="Arial" w:eastAsia="Calibri" w:hAnsi="Arial" w:cs="Arial"/>
                <w:sz w:val="18"/>
                <w:szCs w:val="18"/>
                <w:lang w:val="en-US"/>
              </w:rPr>
            </w:pPr>
          </w:p>
          <w:p w14:paraId="6BF54E2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Global gNB ID</w:t>
            </w:r>
          </w:p>
        </w:tc>
        <w:tc>
          <w:tcPr>
            <w:tcW w:w="4770" w:type="dxa"/>
            <w:shd w:val="clear" w:color="auto" w:fill="auto"/>
          </w:tcPr>
          <w:p w14:paraId="3CC48D6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is a bit string of size 22-32 bits and is “Equal to the leftmost bits of the NR Cell Identity IE contained in the NR CGI IE of each cell served by the gNB”.</w:t>
            </w:r>
          </w:p>
          <w:p w14:paraId="5B70A046" w14:textId="77777777" w:rsidR="006E1988" w:rsidRPr="009102C5" w:rsidRDefault="006E1988" w:rsidP="00D63FFB">
            <w:pPr>
              <w:spacing w:after="0"/>
              <w:rPr>
                <w:rFonts w:ascii="Arial" w:eastAsia="Calibri" w:hAnsi="Arial" w:cs="Arial"/>
                <w:sz w:val="18"/>
                <w:szCs w:val="18"/>
                <w:lang w:val="en-US"/>
              </w:rPr>
            </w:pPr>
          </w:p>
          <w:p w14:paraId="0AC175B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could be part of a radio cell CGI or part of a CGI for a fixed location. This seems FFS for RAN3</w:t>
            </w:r>
          </w:p>
        </w:tc>
        <w:tc>
          <w:tcPr>
            <w:tcW w:w="990" w:type="dxa"/>
          </w:tcPr>
          <w:p w14:paraId="3ACD067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 for RAN3</w:t>
            </w:r>
          </w:p>
        </w:tc>
      </w:tr>
      <w:tr w:rsidR="006E1988" w:rsidRPr="009102C5" w14:paraId="05E6D367" w14:textId="77777777" w:rsidTr="009102C5">
        <w:tc>
          <w:tcPr>
            <w:tcW w:w="918" w:type="dxa"/>
            <w:vMerge/>
            <w:shd w:val="clear" w:color="auto" w:fill="auto"/>
          </w:tcPr>
          <w:p w14:paraId="75BEE3B0"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3731C64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9.3.1.7</w:t>
            </w:r>
          </w:p>
        </w:tc>
        <w:tc>
          <w:tcPr>
            <w:tcW w:w="1800" w:type="dxa"/>
            <w:shd w:val="clear" w:color="auto" w:fill="auto"/>
          </w:tcPr>
          <w:p w14:paraId="0B908F0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43CABA7B" w14:textId="77777777" w:rsidR="006E1988" w:rsidRPr="009102C5" w:rsidRDefault="006E1988" w:rsidP="00D63FFB">
            <w:pPr>
              <w:spacing w:after="0"/>
              <w:rPr>
                <w:rFonts w:ascii="Arial" w:eastAsia="Calibri" w:hAnsi="Arial" w:cs="Arial"/>
                <w:sz w:val="18"/>
                <w:szCs w:val="18"/>
                <w:lang w:val="en-US"/>
              </w:rPr>
            </w:pPr>
          </w:p>
          <w:p w14:paraId="5360E57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NR CGI</w:t>
            </w:r>
          </w:p>
        </w:tc>
        <w:tc>
          <w:tcPr>
            <w:tcW w:w="4770" w:type="dxa"/>
            <w:shd w:val="clear" w:color="auto" w:fill="auto"/>
          </w:tcPr>
          <w:p w14:paraId="474FC57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 bit string of 36 bits.</w:t>
            </w:r>
          </w:p>
          <w:p w14:paraId="5A57721F" w14:textId="77777777" w:rsidR="006E1988" w:rsidRPr="009102C5" w:rsidRDefault="006E1988" w:rsidP="00D63FFB">
            <w:pPr>
              <w:spacing w:after="0"/>
              <w:rPr>
                <w:rFonts w:ascii="Arial" w:eastAsia="Calibri" w:hAnsi="Arial" w:cs="Arial"/>
                <w:sz w:val="18"/>
                <w:szCs w:val="18"/>
                <w:lang w:val="en-US"/>
              </w:rPr>
            </w:pPr>
          </w:p>
          <w:p w14:paraId="67C1EDD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could define a radio cell or a fixed location. This seems FFS for RAN3</w:t>
            </w:r>
          </w:p>
        </w:tc>
        <w:tc>
          <w:tcPr>
            <w:tcW w:w="990" w:type="dxa"/>
          </w:tcPr>
          <w:p w14:paraId="15CD73F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 for RAN3</w:t>
            </w:r>
          </w:p>
        </w:tc>
      </w:tr>
      <w:tr w:rsidR="006E1988" w:rsidRPr="009102C5" w14:paraId="74CAFEF3" w14:textId="77777777" w:rsidTr="009102C5">
        <w:tc>
          <w:tcPr>
            <w:tcW w:w="918" w:type="dxa"/>
            <w:vMerge/>
            <w:shd w:val="clear" w:color="auto" w:fill="auto"/>
          </w:tcPr>
          <w:p w14:paraId="0348D5E3"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C42132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9.3.1.16</w:t>
            </w:r>
          </w:p>
        </w:tc>
        <w:tc>
          <w:tcPr>
            <w:tcW w:w="1800" w:type="dxa"/>
            <w:shd w:val="clear" w:color="auto" w:fill="auto"/>
          </w:tcPr>
          <w:p w14:paraId="2DE6512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77C54C84" w14:textId="77777777" w:rsidR="006E1988" w:rsidRPr="009102C5" w:rsidRDefault="006E1988" w:rsidP="00D63FFB">
            <w:pPr>
              <w:spacing w:after="0"/>
              <w:rPr>
                <w:rFonts w:ascii="Arial" w:eastAsia="Calibri" w:hAnsi="Arial" w:cs="Arial"/>
                <w:sz w:val="18"/>
                <w:szCs w:val="18"/>
                <w:lang w:val="en-US"/>
              </w:rPr>
            </w:pPr>
          </w:p>
          <w:p w14:paraId="671558F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User Location Information IE</w:t>
            </w:r>
          </w:p>
        </w:tc>
        <w:tc>
          <w:tcPr>
            <w:tcW w:w="4770" w:type="dxa"/>
            <w:shd w:val="clear" w:color="auto" w:fill="auto"/>
          </w:tcPr>
          <w:p w14:paraId="3903D7A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is used to provide location information of the UE”.</w:t>
            </w:r>
          </w:p>
          <w:p w14:paraId="6373D65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Can include an NR CGI, TAI, Age of Location (UTC time), PSCell Information (NG-RAN CGI)</w:t>
            </w:r>
          </w:p>
          <w:p w14:paraId="6DF195F3" w14:textId="77777777" w:rsidR="006E1988" w:rsidRPr="009102C5" w:rsidRDefault="006E1988" w:rsidP="00D63FFB">
            <w:pPr>
              <w:spacing w:after="0"/>
              <w:rPr>
                <w:rFonts w:ascii="Arial" w:eastAsia="Calibri" w:hAnsi="Arial" w:cs="Arial"/>
                <w:sz w:val="18"/>
                <w:szCs w:val="18"/>
                <w:lang w:val="en-US"/>
              </w:rPr>
            </w:pPr>
          </w:p>
          <w:p w14:paraId="681271C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26A3CBB7" w14:textId="3428F46E"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75D1F213" w14:textId="77777777" w:rsidTr="009102C5">
        <w:tc>
          <w:tcPr>
            <w:tcW w:w="918" w:type="dxa"/>
            <w:vMerge/>
            <w:shd w:val="clear" w:color="auto" w:fill="auto"/>
          </w:tcPr>
          <w:p w14:paraId="2AA3977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0F61BA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9.3.1.37</w:t>
            </w:r>
          </w:p>
        </w:tc>
        <w:tc>
          <w:tcPr>
            <w:tcW w:w="1800" w:type="dxa"/>
            <w:shd w:val="clear" w:color="auto" w:fill="auto"/>
          </w:tcPr>
          <w:p w14:paraId="5C8EA4D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67568C2B" w14:textId="77777777" w:rsidR="006E1988" w:rsidRPr="009102C5" w:rsidRDefault="006E1988" w:rsidP="00D63FFB">
            <w:pPr>
              <w:spacing w:after="0"/>
              <w:rPr>
                <w:rFonts w:ascii="Arial" w:eastAsia="Calibri" w:hAnsi="Arial" w:cs="Arial"/>
                <w:sz w:val="18"/>
                <w:szCs w:val="18"/>
                <w:lang w:val="en-US"/>
              </w:rPr>
            </w:pPr>
          </w:p>
          <w:p w14:paraId="7E4C331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Warning Area List</w:t>
            </w:r>
          </w:p>
        </w:tc>
        <w:tc>
          <w:tcPr>
            <w:tcW w:w="4770" w:type="dxa"/>
            <w:shd w:val="clear" w:color="auto" w:fill="auto"/>
          </w:tcPr>
          <w:p w14:paraId="4C50377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indicates the areas where the warning message needs to be broadcast or cancelled”.</w:t>
            </w:r>
          </w:p>
          <w:p w14:paraId="3C6DC3A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can include a list of NR CGIs, a list of TAIs, a list of emergency area IDs.</w:t>
            </w:r>
          </w:p>
          <w:p w14:paraId="59F7A034" w14:textId="77777777" w:rsidR="006E1988" w:rsidRPr="009102C5" w:rsidRDefault="006E1988" w:rsidP="00D63FFB">
            <w:pPr>
              <w:spacing w:after="0"/>
              <w:rPr>
                <w:rFonts w:ascii="Arial" w:eastAsia="Calibri" w:hAnsi="Arial" w:cs="Arial"/>
                <w:sz w:val="18"/>
                <w:szCs w:val="18"/>
                <w:lang w:val="en-US"/>
              </w:rPr>
            </w:pPr>
          </w:p>
          <w:p w14:paraId="0BC9D01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5841F7F2" w14:textId="0A38F09B"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BB8FECC" w14:textId="77777777" w:rsidTr="009102C5">
        <w:tc>
          <w:tcPr>
            <w:tcW w:w="918" w:type="dxa"/>
            <w:vMerge/>
            <w:shd w:val="clear" w:color="auto" w:fill="auto"/>
          </w:tcPr>
          <w:p w14:paraId="1240CA13"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5A95087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9.3.1.43</w:t>
            </w:r>
          </w:p>
        </w:tc>
        <w:tc>
          <w:tcPr>
            <w:tcW w:w="1800" w:type="dxa"/>
            <w:shd w:val="clear" w:color="auto" w:fill="auto"/>
          </w:tcPr>
          <w:p w14:paraId="227223E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0FD845FD" w14:textId="77777777" w:rsidR="006E1988" w:rsidRPr="009102C5" w:rsidRDefault="006E1988" w:rsidP="00D63FFB">
            <w:pPr>
              <w:spacing w:after="0"/>
              <w:rPr>
                <w:rFonts w:ascii="Arial" w:eastAsia="Calibri" w:hAnsi="Arial" w:cs="Arial"/>
                <w:sz w:val="18"/>
                <w:szCs w:val="18"/>
                <w:lang w:val="en-US"/>
              </w:rPr>
            </w:pPr>
          </w:p>
          <w:p w14:paraId="7701B20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Broadcast Completed Area List</w:t>
            </w:r>
          </w:p>
        </w:tc>
        <w:tc>
          <w:tcPr>
            <w:tcW w:w="4770" w:type="dxa"/>
            <w:shd w:val="clear" w:color="auto" w:fill="auto"/>
          </w:tcPr>
          <w:p w14:paraId="1718B74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indicates the areas where either resources are available to perform the broadcast or where broadcast is performed successfully”.</w:t>
            </w:r>
          </w:p>
          <w:p w14:paraId="2A3CD45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can include (a) a list of NR CGIs, (b) a list of TAIs plus a list of NR CGIs within each TAI, or (c) a list of emergency area IDs plus a list of NR CGIs within each emergency area ID.</w:t>
            </w:r>
          </w:p>
          <w:p w14:paraId="7AAA3556" w14:textId="77777777" w:rsidR="006E1988" w:rsidRPr="009102C5" w:rsidRDefault="006E1988" w:rsidP="00D63FFB">
            <w:pPr>
              <w:spacing w:after="0"/>
              <w:rPr>
                <w:rFonts w:ascii="Arial" w:eastAsia="Calibri" w:hAnsi="Arial" w:cs="Arial"/>
                <w:sz w:val="18"/>
                <w:szCs w:val="18"/>
                <w:lang w:val="en-US"/>
              </w:rPr>
            </w:pPr>
          </w:p>
          <w:p w14:paraId="6ECD257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F24395A" w14:textId="6F1BF93A"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C7B9937" w14:textId="77777777" w:rsidTr="009102C5">
        <w:tc>
          <w:tcPr>
            <w:tcW w:w="918" w:type="dxa"/>
            <w:vMerge/>
            <w:shd w:val="clear" w:color="auto" w:fill="auto"/>
          </w:tcPr>
          <w:p w14:paraId="4313AE6D"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5176F07"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9.3.1.44</w:t>
            </w:r>
          </w:p>
        </w:tc>
        <w:tc>
          <w:tcPr>
            <w:tcW w:w="1800" w:type="dxa"/>
            <w:shd w:val="clear" w:color="auto" w:fill="auto"/>
          </w:tcPr>
          <w:p w14:paraId="4F0B3AC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PWS</w:t>
            </w:r>
          </w:p>
          <w:p w14:paraId="7CDBD3D0" w14:textId="77777777" w:rsidR="006E1988" w:rsidRPr="009102C5" w:rsidRDefault="006E1988" w:rsidP="00D63FFB">
            <w:pPr>
              <w:spacing w:after="0"/>
              <w:rPr>
                <w:rFonts w:ascii="Arial" w:eastAsia="Calibri" w:hAnsi="Arial" w:cs="Arial"/>
                <w:sz w:val="18"/>
                <w:szCs w:val="18"/>
                <w:lang w:val="en-US"/>
              </w:rPr>
            </w:pPr>
          </w:p>
          <w:p w14:paraId="1859D0B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Broadcast Cancelled Area List</w:t>
            </w:r>
          </w:p>
        </w:tc>
        <w:tc>
          <w:tcPr>
            <w:tcW w:w="4770" w:type="dxa"/>
            <w:shd w:val="clear" w:color="auto" w:fill="auto"/>
          </w:tcPr>
          <w:p w14:paraId="48A9DE5E"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indicates the areas where broadcast was stopped successfully”.</w:t>
            </w:r>
          </w:p>
          <w:p w14:paraId="37C491B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can include (a) a list of NR CGIs and number of broadcasts per NR CGI, (b) a list of TAIs plus a list of NR CGIs within each TAI and number of broadcasts per NR CGI, or (c) a list of emergency area IDs plus a list of NR CGIs within each emergency area ID and number of broadcasts per NR CGI.</w:t>
            </w:r>
          </w:p>
          <w:p w14:paraId="0B1703F5" w14:textId="77777777" w:rsidR="006E1988" w:rsidRPr="009102C5" w:rsidRDefault="006E1988" w:rsidP="00D63FFB">
            <w:pPr>
              <w:spacing w:after="0"/>
              <w:rPr>
                <w:rFonts w:ascii="Arial" w:eastAsia="Calibri" w:hAnsi="Arial" w:cs="Arial"/>
                <w:sz w:val="18"/>
                <w:szCs w:val="18"/>
                <w:lang w:val="en-US"/>
              </w:rPr>
            </w:pPr>
          </w:p>
          <w:p w14:paraId="0CFF85C1"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41BAF5FC" w14:textId="552F7B6B"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301B0F06" w14:textId="77777777" w:rsidTr="009102C5">
        <w:tc>
          <w:tcPr>
            <w:tcW w:w="918" w:type="dxa"/>
            <w:vMerge/>
            <w:shd w:val="clear" w:color="auto" w:fill="auto"/>
          </w:tcPr>
          <w:p w14:paraId="6CB1B68F"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78B5752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9.3.1.65</w:t>
            </w:r>
          </w:p>
          <w:p w14:paraId="645C0D8A"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9.3.1.66</w:t>
            </w:r>
          </w:p>
        </w:tc>
        <w:tc>
          <w:tcPr>
            <w:tcW w:w="1800" w:type="dxa"/>
            <w:shd w:val="clear" w:color="auto" w:fill="auto"/>
          </w:tcPr>
          <w:p w14:paraId="3A80662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6ADB21FB" w14:textId="77777777" w:rsidR="006E1988" w:rsidRPr="009102C5" w:rsidRDefault="006E1988" w:rsidP="00D63FFB">
            <w:pPr>
              <w:spacing w:after="0"/>
              <w:rPr>
                <w:rFonts w:ascii="Arial" w:eastAsia="Calibri" w:hAnsi="Arial" w:cs="Arial"/>
                <w:sz w:val="18"/>
                <w:szCs w:val="18"/>
                <w:lang w:val="en-US"/>
              </w:rPr>
            </w:pPr>
          </w:p>
          <w:p w14:paraId="73B38F2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Location Reporting</w:t>
            </w:r>
          </w:p>
        </w:tc>
        <w:tc>
          <w:tcPr>
            <w:tcW w:w="4770" w:type="dxa"/>
            <w:shd w:val="clear" w:color="auto" w:fill="auto"/>
          </w:tcPr>
          <w:p w14:paraId="4A876D1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event type can be direct, change of serving cell, presence in an area of interest</w:t>
            </w:r>
          </w:p>
          <w:p w14:paraId="4871AFF3" w14:textId="0464C393"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An area of interest can be a list of TAIs, a list of NG-RAN CGIs or a </w:t>
            </w:r>
            <w:r w:rsidR="002853C4" w:rsidRPr="009102C5">
              <w:rPr>
                <w:rFonts w:ascii="Arial" w:eastAsia="Calibri" w:hAnsi="Arial" w:cs="Arial"/>
                <w:sz w:val="18"/>
                <w:szCs w:val="18"/>
                <w:lang w:val="en-US"/>
              </w:rPr>
              <w:t>list</w:t>
            </w:r>
            <w:r w:rsidRPr="009102C5">
              <w:rPr>
                <w:rFonts w:ascii="Arial" w:eastAsia="Calibri" w:hAnsi="Arial" w:cs="Arial"/>
                <w:sz w:val="18"/>
                <w:szCs w:val="18"/>
                <w:lang w:val="en-US"/>
              </w:rPr>
              <w:t xml:space="preserve"> of global RAN node IDs</w:t>
            </w:r>
          </w:p>
          <w:p w14:paraId="4C77E2E1" w14:textId="77777777" w:rsidR="006E1988" w:rsidRPr="009102C5" w:rsidRDefault="006E1988" w:rsidP="00D63FFB">
            <w:pPr>
              <w:spacing w:after="0"/>
              <w:rPr>
                <w:rFonts w:ascii="Arial" w:eastAsia="Calibri" w:hAnsi="Arial" w:cs="Arial"/>
                <w:sz w:val="18"/>
                <w:szCs w:val="18"/>
                <w:lang w:val="en-US"/>
              </w:rPr>
            </w:pPr>
          </w:p>
          <w:p w14:paraId="2E47B74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This refers to location</w:t>
            </w:r>
          </w:p>
        </w:tc>
        <w:tc>
          <w:tcPr>
            <w:tcW w:w="990" w:type="dxa"/>
          </w:tcPr>
          <w:p w14:paraId="104E8A44" w14:textId="76AFBD9A"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4B0C7DBF" w14:textId="77777777" w:rsidTr="009102C5">
        <w:tc>
          <w:tcPr>
            <w:tcW w:w="918" w:type="dxa"/>
            <w:vMerge/>
            <w:shd w:val="clear" w:color="auto" w:fill="auto"/>
          </w:tcPr>
          <w:p w14:paraId="191C1520"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65632C1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9.1.73</w:t>
            </w:r>
          </w:p>
        </w:tc>
        <w:tc>
          <w:tcPr>
            <w:tcW w:w="1800" w:type="dxa"/>
            <w:shd w:val="clear" w:color="auto" w:fill="auto"/>
          </w:tcPr>
          <w:p w14:paraId="289F426D"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COMMON</w:t>
            </w:r>
          </w:p>
          <w:p w14:paraId="00C421CC" w14:textId="77777777" w:rsidR="006E1988" w:rsidRPr="009102C5" w:rsidRDefault="006E1988" w:rsidP="00D63FFB">
            <w:pPr>
              <w:spacing w:after="0"/>
              <w:rPr>
                <w:rFonts w:ascii="Arial" w:eastAsia="Calibri" w:hAnsi="Arial" w:cs="Arial"/>
                <w:sz w:val="18"/>
                <w:szCs w:val="18"/>
                <w:lang w:val="en-US"/>
              </w:rPr>
            </w:pPr>
          </w:p>
          <w:p w14:paraId="7F514C8C"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NG-RAN CGI</w:t>
            </w:r>
          </w:p>
        </w:tc>
        <w:tc>
          <w:tcPr>
            <w:tcW w:w="4770" w:type="dxa"/>
            <w:shd w:val="clear" w:color="auto" w:fill="auto"/>
          </w:tcPr>
          <w:p w14:paraId="6CF294F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is an NR CGI or E-UTRA CGI</w:t>
            </w:r>
          </w:p>
          <w:p w14:paraId="3149A1B8" w14:textId="77777777" w:rsidR="006E1988" w:rsidRPr="009102C5" w:rsidRDefault="006E1988" w:rsidP="00D63FFB">
            <w:pPr>
              <w:spacing w:after="0"/>
              <w:rPr>
                <w:rFonts w:ascii="Arial" w:eastAsia="Calibri" w:hAnsi="Arial" w:cs="Arial"/>
                <w:sz w:val="18"/>
                <w:szCs w:val="18"/>
                <w:lang w:val="en-US"/>
              </w:rPr>
            </w:pPr>
          </w:p>
          <w:p w14:paraId="70CDEF8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 FFS for RAN3</w:t>
            </w:r>
          </w:p>
        </w:tc>
        <w:tc>
          <w:tcPr>
            <w:tcW w:w="990" w:type="dxa"/>
          </w:tcPr>
          <w:p w14:paraId="276AE62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FFS for RAN3</w:t>
            </w:r>
          </w:p>
        </w:tc>
      </w:tr>
      <w:tr w:rsidR="006E1988" w:rsidRPr="009102C5" w14:paraId="338FD712" w14:textId="77777777" w:rsidTr="009102C5">
        <w:tc>
          <w:tcPr>
            <w:tcW w:w="918" w:type="dxa"/>
            <w:vMerge/>
            <w:shd w:val="clear" w:color="auto" w:fill="auto"/>
          </w:tcPr>
          <w:p w14:paraId="3940F3D6"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0BD71E5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9.1.93</w:t>
            </w:r>
          </w:p>
        </w:tc>
        <w:tc>
          <w:tcPr>
            <w:tcW w:w="1800" w:type="dxa"/>
            <w:shd w:val="clear" w:color="auto" w:fill="auto"/>
          </w:tcPr>
          <w:p w14:paraId="56B432B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5A0A9662" w14:textId="77777777" w:rsidR="006E1988" w:rsidRPr="009102C5" w:rsidRDefault="006E1988" w:rsidP="00D63FFB">
            <w:pPr>
              <w:spacing w:after="0"/>
              <w:rPr>
                <w:rFonts w:ascii="Arial" w:eastAsia="Calibri" w:hAnsi="Arial" w:cs="Arial"/>
                <w:sz w:val="18"/>
                <w:szCs w:val="18"/>
                <w:lang w:val="en-US"/>
              </w:rPr>
            </w:pPr>
          </w:p>
          <w:p w14:paraId="633809C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Expected UE Behaviour IE</w:t>
            </w:r>
          </w:p>
        </w:tc>
        <w:tc>
          <w:tcPr>
            <w:tcW w:w="4770" w:type="dxa"/>
            <w:shd w:val="clear" w:color="auto" w:fill="auto"/>
          </w:tcPr>
          <w:p w14:paraId="77DB67B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is sent by an AMF and “indicates the behaviour of a UE with predictable activity and/or mobility behaviour, to assist the NG-RAN node in e.g. determining the optimum RRC connection time or helping with the RRC_INACTIVE state transition and RNA configuration (e.g. size and shape of the RNA)”.</w:t>
            </w:r>
          </w:p>
          <w:p w14:paraId="3726A43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IE can include a list of visited and non-visited cells via NG-RAN CGIs and an optional time the UE stayed in each visited cell.</w:t>
            </w:r>
          </w:p>
          <w:p w14:paraId="60765F17" w14:textId="77777777" w:rsidR="006E1988" w:rsidRPr="009102C5" w:rsidRDefault="006E1988" w:rsidP="00D63FFB">
            <w:pPr>
              <w:spacing w:after="0"/>
              <w:rPr>
                <w:rFonts w:ascii="Arial" w:eastAsia="Calibri" w:hAnsi="Arial" w:cs="Arial"/>
                <w:sz w:val="18"/>
                <w:szCs w:val="18"/>
                <w:lang w:val="en-US"/>
              </w:rPr>
            </w:pPr>
          </w:p>
          <w:p w14:paraId="382AED64" w14:textId="40713198"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A12606">
              <w:rPr>
                <w:rFonts w:ascii="Arial" w:eastAsia="Calibri" w:hAnsi="Arial" w:cs="Arial"/>
                <w:sz w:val="18"/>
                <w:szCs w:val="18"/>
                <w:lang w:val="en-US"/>
              </w:rPr>
              <w:t>This</w:t>
            </w:r>
            <w:r w:rsidRPr="009102C5">
              <w:rPr>
                <w:rFonts w:ascii="Arial" w:eastAsia="Calibri" w:hAnsi="Arial" w:cs="Arial"/>
                <w:sz w:val="18"/>
                <w:szCs w:val="18"/>
                <w:lang w:val="en-US"/>
              </w:rPr>
              <w:t xml:space="preserve"> IE seems more related to location</w:t>
            </w:r>
          </w:p>
        </w:tc>
        <w:tc>
          <w:tcPr>
            <w:tcW w:w="990" w:type="dxa"/>
          </w:tcPr>
          <w:p w14:paraId="61E1EEB7" w14:textId="78E7B325"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Y</w:t>
            </w:r>
          </w:p>
        </w:tc>
      </w:tr>
      <w:tr w:rsidR="006E1988" w:rsidRPr="009102C5" w14:paraId="72025E10" w14:textId="77777777" w:rsidTr="009102C5">
        <w:tc>
          <w:tcPr>
            <w:tcW w:w="918" w:type="dxa"/>
            <w:vMerge/>
            <w:shd w:val="clear" w:color="auto" w:fill="auto"/>
          </w:tcPr>
          <w:p w14:paraId="4DB76D35"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0E56DD6"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9.3.1.169</w:t>
            </w:r>
          </w:p>
          <w:p w14:paraId="4CB36D94"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9.3.1.182</w:t>
            </w:r>
          </w:p>
        </w:tc>
        <w:tc>
          <w:tcPr>
            <w:tcW w:w="1800" w:type="dxa"/>
            <w:shd w:val="clear" w:color="auto" w:fill="auto"/>
          </w:tcPr>
          <w:p w14:paraId="1A7FA18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MDT</w:t>
            </w:r>
          </w:p>
          <w:p w14:paraId="2D63AA6E" w14:textId="77777777" w:rsidR="006E1988" w:rsidRPr="009102C5" w:rsidRDefault="006E1988" w:rsidP="00D63FFB">
            <w:pPr>
              <w:spacing w:after="0"/>
              <w:rPr>
                <w:rFonts w:ascii="Arial" w:eastAsia="Calibri" w:hAnsi="Arial" w:cs="Arial"/>
                <w:sz w:val="18"/>
                <w:szCs w:val="18"/>
                <w:lang w:val="en-US"/>
              </w:rPr>
            </w:pPr>
          </w:p>
          <w:p w14:paraId="638E0C4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MDT Configuration-NR</w:t>
            </w:r>
          </w:p>
        </w:tc>
        <w:tc>
          <w:tcPr>
            <w:tcW w:w="4770" w:type="dxa"/>
            <w:shd w:val="clear" w:color="auto" w:fill="auto"/>
          </w:tcPr>
          <w:p w14:paraId="5B79390F"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defines the MDT configuration parameters of NR” which are provided by an AMF to a gNB to initiate a trace that includes MDT for a UE.</w:t>
            </w:r>
          </w:p>
          <w:p w14:paraId="548EE2AB"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This IE can include a list of NR CGIs, a list of TACs or a list of TAIs.</w:t>
            </w:r>
          </w:p>
          <w:p w14:paraId="089A9B6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The IE can also include an Area Scope of Neighbour Cells IE which includes a list of neighbour cell PCIs.</w:t>
            </w:r>
          </w:p>
          <w:p w14:paraId="2E47A93D" w14:textId="77777777" w:rsidR="006E1988" w:rsidRPr="009102C5" w:rsidRDefault="006E1988" w:rsidP="00D63FFB">
            <w:pPr>
              <w:spacing w:after="0"/>
              <w:rPr>
                <w:rFonts w:ascii="Arial" w:eastAsia="Calibri" w:hAnsi="Arial" w:cs="Arial"/>
                <w:sz w:val="18"/>
                <w:szCs w:val="18"/>
                <w:lang w:val="en-US"/>
              </w:rPr>
            </w:pPr>
          </w:p>
          <w:p w14:paraId="0E344A34" w14:textId="3E54BA3F"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Evaluation:</w:t>
            </w:r>
            <w:r>
              <w:rPr>
                <w:rFonts w:ascii="Arial" w:eastAsia="Calibri" w:hAnsi="Arial" w:cs="Arial"/>
                <w:sz w:val="18"/>
                <w:szCs w:val="18"/>
                <w:lang w:val="en-US"/>
              </w:rPr>
              <w:t xml:space="preserve"> This seems more related to location</w:t>
            </w:r>
          </w:p>
        </w:tc>
        <w:tc>
          <w:tcPr>
            <w:tcW w:w="990" w:type="dxa"/>
          </w:tcPr>
          <w:p w14:paraId="070F537C" w14:textId="6BD091D1"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lastRenderedPageBreak/>
              <w:t>Y</w:t>
            </w:r>
          </w:p>
        </w:tc>
      </w:tr>
      <w:tr w:rsidR="006E1988" w:rsidRPr="009102C5" w14:paraId="41E6249D" w14:textId="77777777" w:rsidTr="009102C5">
        <w:tc>
          <w:tcPr>
            <w:tcW w:w="918" w:type="dxa"/>
            <w:vMerge/>
            <w:shd w:val="clear" w:color="auto" w:fill="auto"/>
          </w:tcPr>
          <w:p w14:paraId="5FDF777C" w14:textId="77777777" w:rsidR="006E1988" w:rsidRPr="009102C5" w:rsidRDefault="006E1988" w:rsidP="00D63FFB">
            <w:pPr>
              <w:spacing w:after="0"/>
              <w:rPr>
                <w:rFonts w:ascii="Arial" w:eastAsia="Calibri" w:hAnsi="Arial" w:cs="Arial"/>
                <w:sz w:val="18"/>
                <w:szCs w:val="18"/>
                <w:lang w:val="en-US"/>
              </w:rPr>
            </w:pPr>
          </w:p>
        </w:tc>
        <w:tc>
          <w:tcPr>
            <w:tcW w:w="1057" w:type="dxa"/>
            <w:shd w:val="clear" w:color="auto" w:fill="auto"/>
          </w:tcPr>
          <w:p w14:paraId="1AF7AAA3" w14:textId="265FBCF4" w:rsidR="006E1988"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9.3.1.29</w:t>
            </w:r>
          </w:p>
          <w:p w14:paraId="41E0930A" w14:textId="4873B968" w:rsidR="00A9560C" w:rsidRPr="009102C5" w:rsidRDefault="00A9560C" w:rsidP="00D63FFB">
            <w:pPr>
              <w:spacing w:after="0"/>
              <w:rPr>
                <w:rFonts w:ascii="Arial" w:eastAsia="Calibri" w:hAnsi="Arial" w:cs="Arial"/>
                <w:sz w:val="18"/>
                <w:szCs w:val="18"/>
                <w:lang w:val="en-US"/>
              </w:rPr>
            </w:pPr>
            <w:r>
              <w:rPr>
                <w:rFonts w:ascii="Arial" w:eastAsia="Calibri" w:hAnsi="Arial" w:cs="Arial"/>
                <w:sz w:val="18"/>
                <w:szCs w:val="18"/>
                <w:lang w:val="en-US"/>
              </w:rPr>
              <w:t>9.3.1.98</w:t>
            </w:r>
          </w:p>
          <w:p w14:paraId="2A59F9D8"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9.3.3.39</w:t>
            </w:r>
          </w:p>
          <w:p w14:paraId="58D2AA02"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9.3.3.40</w:t>
            </w:r>
          </w:p>
        </w:tc>
        <w:tc>
          <w:tcPr>
            <w:tcW w:w="1800" w:type="dxa"/>
            <w:shd w:val="clear" w:color="auto" w:fill="auto"/>
          </w:tcPr>
          <w:p w14:paraId="24D10710"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MM</w:t>
            </w:r>
          </w:p>
          <w:p w14:paraId="0208BFB7" w14:textId="77777777" w:rsidR="006E1988" w:rsidRPr="009102C5" w:rsidRDefault="006E1988" w:rsidP="00D63FFB">
            <w:pPr>
              <w:spacing w:after="0"/>
              <w:rPr>
                <w:rFonts w:ascii="Arial" w:eastAsia="Calibri" w:hAnsi="Arial" w:cs="Arial"/>
                <w:sz w:val="18"/>
                <w:szCs w:val="18"/>
                <w:lang w:val="en-US"/>
              </w:rPr>
            </w:pPr>
          </w:p>
          <w:p w14:paraId="24AF8D39"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Handover Reports</w:t>
            </w:r>
          </w:p>
          <w:p w14:paraId="7DC990F5"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And Information</w:t>
            </w:r>
          </w:p>
        </w:tc>
        <w:tc>
          <w:tcPr>
            <w:tcW w:w="4770" w:type="dxa"/>
            <w:shd w:val="clear" w:color="auto" w:fill="auto"/>
          </w:tcPr>
          <w:p w14:paraId="38CB0243" w14:textId="77777777"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Applicable for source to target NG-RAN information transfer.</w:t>
            </w:r>
          </w:p>
          <w:p w14:paraId="5F229689" w14:textId="21285C38"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Can include a target cell NR CGI, source cell NR CGI, a list of candidate cell NR CGIs</w:t>
            </w:r>
            <w:r w:rsidR="00A9560C">
              <w:rPr>
                <w:rFonts w:ascii="Arial" w:eastAsia="Calibri" w:hAnsi="Arial" w:cs="Arial"/>
                <w:sz w:val="18"/>
                <w:szCs w:val="18"/>
                <w:lang w:val="en-US"/>
              </w:rPr>
              <w:t>, a Cell Type</w:t>
            </w:r>
            <w:r w:rsidRPr="009102C5">
              <w:rPr>
                <w:rFonts w:ascii="Arial" w:eastAsia="Calibri" w:hAnsi="Arial" w:cs="Arial"/>
                <w:sz w:val="18"/>
                <w:szCs w:val="18"/>
                <w:lang w:val="en-US"/>
              </w:rPr>
              <w:t xml:space="preserve"> and NR PCIs</w:t>
            </w:r>
          </w:p>
          <w:p w14:paraId="4CF5E993" w14:textId="77777777" w:rsidR="006E1988" w:rsidRPr="009102C5" w:rsidRDefault="006E1988" w:rsidP="00D63FFB">
            <w:pPr>
              <w:spacing w:after="0"/>
              <w:rPr>
                <w:rFonts w:ascii="Arial" w:eastAsia="Calibri" w:hAnsi="Arial" w:cs="Arial"/>
                <w:sz w:val="18"/>
                <w:szCs w:val="18"/>
                <w:lang w:val="en-US"/>
              </w:rPr>
            </w:pPr>
          </w:p>
          <w:p w14:paraId="110E8426" w14:textId="5DEFF4B3" w:rsidR="006E1988" w:rsidRPr="009102C5" w:rsidRDefault="006E1988" w:rsidP="00D63FFB">
            <w:pPr>
              <w:spacing w:after="0"/>
              <w:rPr>
                <w:rFonts w:ascii="Arial" w:eastAsia="Calibri" w:hAnsi="Arial" w:cs="Arial"/>
                <w:sz w:val="18"/>
                <w:szCs w:val="18"/>
                <w:lang w:val="en-US"/>
              </w:rPr>
            </w:pPr>
            <w:r w:rsidRPr="009102C5">
              <w:rPr>
                <w:rFonts w:ascii="Arial" w:eastAsia="Calibri" w:hAnsi="Arial" w:cs="Arial"/>
                <w:sz w:val="18"/>
                <w:szCs w:val="18"/>
                <w:lang w:val="en-US"/>
              </w:rPr>
              <w:t xml:space="preserve">Evaluation: </w:t>
            </w:r>
            <w:r w:rsidR="00B203E6">
              <w:rPr>
                <w:rFonts w:ascii="Arial" w:eastAsia="Calibri" w:hAnsi="Arial" w:cs="Arial"/>
                <w:sz w:val="18"/>
                <w:szCs w:val="18"/>
                <w:lang w:val="en-US"/>
              </w:rPr>
              <w:t>Not related to location</w:t>
            </w:r>
          </w:p>
        </w:tc>
        <w:tc>
          <w:tcPr>
            <w:tcW w:w="990" w:type="dxa"/>
          </w:tcPr>
          <w:p w14:paraId="74F04DD0" w14:textId="598B6E76" w:rsidR="006E1988" w:rsidRPr="009102C5" w:rsidRDefault="0032149C" w:rsidP="00D63FFB">
            <w:pPr>
              <w:spacing w:after="0"/>
              <w:rPr>
                <w:rFonts w:ascii="Arial" w:eastAsia="Calibri" w:hAnsi="Arial" w:cs="Arial"/>
                <w:sz w:val="18"/>
                <w:szCs w:val="18"/>
                <w:lang w:val="en-US"/>
              </w:rPr>
            </w:pPr>
            <w:r>
              <w:rPr>
                <w:rFonts w:ascii="Arial" w:eastAsia="Calibri" w:hAnsi="Arial" w:cs="Arial"/>
                <w:sz w:val="18"/>
                <w:szCs w:val="18"/>
                <w:lang w:val="en-US"/>
              </w:rPr>
              <w:t>N</w:t>
            </w:r>
          </w:p>
        </w:tc>
      </w:tr>
      <w:bookmarkEnd w:id="4"/>
      <w:bookmarkEnd w:id="5"/>
      <w:bookmarkEnd w:id="6"/>
      <w:bookmarkEnd w:id="7"/>
      <w:bookmarkEnd w:id="8"/>
    </w:tbl>
    <w:p w14:paraId="0EB1E708" w14:textId="5BE390A8" w:rsidR="00C4747C" w:rsidRPr="00902C22" w:rsidRDefault="00C4747C" w:rsidP="00C4747C">
      <w:pPr>
        <w:pStyle w:val="EX"/>
        <w:ind w:left="360" w:hanging="360"/>
      </w:pPr>
    </w:p>
    <w:sectPr w:rsidR="00C4747C" w:rsidRPr="00902C22"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F77BB" w14:textId="77777777" w:rsidR="00861DF4" w:rsidRDefault="00861DF4">
      <w:r>
        <w:separator/>
      </w:r>
    </w:p>
  </w:endnote>
  <w:endnote w:type="continuationSeparator" w:id="0">
    <w:p w14:paraId="474F5318" w14:textId="77777777" w:rsidR="00861DF4" w:rsidRDefault="008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104EB" w14:textId="77777777" w:rsidR="00151CCA" w:rsidRDefault="00151CCA">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151CCA" w:rsidRPr="00721A02" w:rsidRDefault="00151CC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" o:allowincell="f" filled="f" stroked="f">
              <v:textbox inset="20pt,0,,0">
                <w:txbxContent>
                  <w:p w14:paraId="391AA986" w14:textId="77777777" w:rsidR="004322A0" w:rsidRPr="00721A02" w:rsidRDefault="004322A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8EAD3" w14:textId="77777777" w:rsidR="00861DF4" w:rsidRDefault="00861DF4">
      <w:r>
        <w:separator/>
      </w:r>
    </w:p>
  </w:footnote>
  <w:footnote w:type="continuationSeparator" w:id="0">
    <w:p w14:paraId="016014F8" w14:textId="77777777" w:rsidR="00861DF4" w:rsidRDefault="00861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81AAB" w14:textId="77777777" w:rsidR="00151CCA" w:rsidRDefault="00151CCA"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5"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1"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2"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13"/>
  </w:num>
  <w:num w:numId="4">
    <w:abstractNumId w:val="5"/>
  </w:num>
  <w:num w:numId="5">
    <w:abstractNumId w:val="11"/>
  </w:num>
  <w:num w:numId="6">
    <w:abstractNumId w:val="4"/>
  </w:num>
  <w:num w:numId="7">
    <w:abstractNumId w:val="8"/>
  </w:num>
  <w:num w:numId="8">
    <w:abstractNumId w:val="7"/>
  </w:num>
  <w:num w:numId="9">
    <w:abstractNumId w:val="12"/>
  </w:num>
  <w:num w:numId="10">
    <w:abstractNumId w:val="6"/>
  </w:num>
  <w:num w:numId="11">
    <w:abstractNumId w:val="3"/>
  </w:num>
  <w:num w:numId="12">
    <w:abstractNumId w:val="9"/>
  </w:num>
  <w:num w:numId="13">
    <w:abstractNumId w:val="10"/>
  </w:num>
  <w:num w:numId="14">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07FE4"/>
    <w:rsid w:val="00011575"/>
    <w:rsid w:val="00012498"/>
    <w:rsid w:val="00013379"/>
    <w:rsid w:val="0002191D"/>
    <w:rsid w:val="000266A0"/>
    <w:rsid w:val="00031C1D"/>
    <w:rsid w:val="00035EC0"/>
    <w:rsid w:val="00036EAE"/>
    <w:rsid w:val="0003799D"/>
    <w:rsid w:val="0004262F"/>
    <w:rsid w:val="00042653"/>
    <w:rsid w:val="000437E3"/>
    <w:rsid w:val="0005279F"/>
    <w:rsid w:val="000528C0"/>
    <w:rsid w:val="000553C3"/>
    <w:rsid w:val="00055613"/>
    <w:rsid w:val="00055B04"/>
    <w:rsid w:val="00056AAD"/>
    <w:rsid w:val="00056D9F"/>
    <w:rsid w:val="00060054"/>
    <w:rsid w:val="00060C49"/>
    <w:rsid w:val="00064B74"/>
    <w:rsid w:val="00065747"/>
    <w:rsid w:val="00073D1B"/>
    <w:rsid w:val="00074897"/>
    <w:rsid w:val="000750F8"/>
    <w:rsid w:val="0007677E"/>
    <w:rsid w:val="00081EA8"/>
    <w:rsid w:val="00082267"/>
    <w:rsid w:val="00082679"/>
    <w:rsid w:val="0008270B"/>
    <w:rsid w:val="000861CA"/>
    <w:rsid w:val="0009002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5618"/>
    <w:rsid w:val="000D6CFC"/>
    <w:rsid w:val="000E09F6"/>
    <w:rsid w:val="000E1CF9"/>
    <w:rsid w:val="000E255C"/>
    <w:rsid w:val="000E3AD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CCA"/>
    <w:rsid w:val="00151F92"/>
    <w:rsid w:val="00153528"/>
    <w:rsid w:val="001551D7"/>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7886"/>
    <w:rsid w:val="00207B00"/>
    <w:rsid w:val="002110CD"/>
    <w:rsid w:val="00211AA8"/>
    <w:rsid w:val="00212373"/>
    <w:rsid w:val="002138EA"/>
    <w:rsid w:val="00214FBD"/>
    <w:rsid w:val="0022239A"/>
    <w:rsid w:val="002226F9"/>
    <w:rsid w:val="00222897"/>
    <w:rsid w:val="0023226E"/>
    <w:rsid w:val="00232E48"/>
    <w:rsid w:val="002331B9"/>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64B38"/>
    <w:rsid w:val="0027175A"/>
    <w:rsid w:val="00273381"/>
    <w:rsid w:val="00274E1A"/>
    <w:rsid w:val="002757AF"/>
    <w:rsid w:val="0027660E"/>
    <w:rsid w:val="00282213"/>
    <w:rsid w:val="00284EC4"/>
    <w:rsid w:val="002853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12C5"/>
    <w:rsid w:val="00304C48"/>
    <w:rsid w:val="00311E9B"/>
    <w:rsid w:val="00312A06"/>
    <w:rsid w:val="00313476"/>
    <w:rsid w:val="00313C22"/>
    <w:rsid w:val="0032149C"/>
    <w:rsid w:val="003249ED"/>
    <w:rsid w:val="0032559D"/>
    <w:rsid w:val="00326915"/>
    <w:rsid w:val="003272E6"/>
    <w:rsid w:val="003356DA"/>
    <w:rsid w:val="00336C01"/>
    <w:rsid w:val="00337A79"/>
    <w:rsid w:val="003522EC"/>
    <w:rsid w:val="00354BC3"/>
    <w:rsid w:val="003653F3"/>
    <w:rsid w:val="00367724"/>
    <w:rsid w:val="00371E81"/>
    <w:rsid w:val="00373CB3"/>
    <w:rsid w:val="00374459"/>
    <w:rsid w:val="0037722B"/>
    <w:rsid w:val="003800CF"/>
    <w:rsid w:val="00381775"/>
    <w:rsid w:val="003924FC"/>
    <w:rsid w:val="00392B31"/>
    <w:rsid w:val="0039310F"/>
    <w:rsid w:val="003934F6"/>
    <w:rsid w:val="003955D0"/>
    <w:rsid w:val="00397230"/>
    <w:rsid w:val="0039767B"/>
    <w:rsid w:val="003A28AB"/>
    <w:rsid w:val="003A2E92"/>
    <w:rsid w:val="003A40F7"/>
    <w:rsid w:val="003A6860"/>
    <w:rsid w:val="003B1459"/>
    <w:rsid w:val="003B17DE"/>
    <w:rsid w:val="003B2DF1"/>
    <w:rsid w:val="003B35A1"/>
    <w:rsid w:val="003D7511"/>
    <w:rsid w:val="003D7674"/>
    <w:rsid w:val="003E1F8E"/>
    <w:rsid w:val="003E3071"/>
    <w:rsid w:val="003E4D01"/>
    <w:rsid w:val="003E6815"/>
    <w:rsid w:val="003F04A0"/>
    <w:rsid w:val="003F5EC6"/>
    <w:rsid w:val="003F67BF"/>
    <w:rsid w:val="00401532"/>
    <w:rsid w:val="004020D7"/>
    <w:rsid w:val="00406444"/>
    <w:rsid w:val="0041347C"/>
    <w:rsid w:val="00417C22"/>
    <w:rsid w:val="00422446"/>
    <w:rsid w:val="00424735"/>
    <w:rsid w:val="00427F6B"/>
    <w:rsid w:val="004302C6"/>
    <w:rsid w:val="00430544"/>
    <w:rsid w:val="00430B23"/>
    <w:rsid w:val="004322A0"/>
    <w:rsid w:val="00433CB2"/>
    <w:rsid w:val="00434093"/>
    <w:rsid w:val="00435EC6"/>
    <w:rsid w:val="00437BDD"/>
    <w:rsid w:val="00442768"/>
    <w:rsid w:val="00444225"/>
    <w:rsid w:val="00445E1D"/>
    <w:rsid w:val="00447A84"/>
    <w:rsid w:val="00452296"/>
    <w:rsid w:val="004537E4"/>
    <w:rsid w:val="004543A8"/>
    <w:rsid w:val="00456C8C"/>
    <w:rsid w:val="004701FC"/>
    <w:rsid w:val="004707E0"/>
    <w:rsid w:val="004730F4"/>
    <w:rsid w:val="00477B8C"/>
    <w:rsid w:val="00484389"/>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54DA"/>
    <w:rsid w:val="004C7D5A"/>
    <w:rsid w:val="004D0D99"/>
    <w:rsid w:val="004D76D0"/>
    <w:rsid w:val="004E0898"/>
    <w:rsid w:val="004E5CBC"/>
    <w:rsid w:val="004F2ACA"/>
    <w:rsid w:val="004F2D65"/>
    <w:rsid w:val="004F6C8D"/>
    <w:rsid w:val="004F7A3D"/>
    <w:rsid w:val="00503FF7"/>
    <w:rsid w:val="00505BFA"/>
    <w:rsid w:val="00507253"/>
    <w:rsid w:val="005079B9"/>
    <w:rsid w:val="005103F7"/>
    <w:rsid w:val="0051076E"/>
    <w:rsid w:val="0051183E"/>
    <w:rsid w:val="00516406"/>
    <w:rsid w:val="00517758"/>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66774"/>
    <w:rsid w:val="00571CE3"/>
    <w:rsid w:val="00572BB1"/>
    <w:rsid w:val="00575FC0"/>
    <w:rsid w:val="005805B1"/>
    <w:rsid w:val="00580CFC"/>
    <w:rsid w:val="00580FE0"/>
    <w:rsid w:val="00581A6B"/>
    <w:rsid w:val="00585572"/>
    <w:rsid w:val="005862D6"/>
    <w:rsid w:val="00586CAD"/>
    <w:rsid w:val="005901FD"/>
    <w:rsid w:val="00590C49"/>
    <w:rsid w:val="0059133A"/>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D7B45"/>
    <w:rsid w:val="005E03CE"/>
    <w:rsid w:val="005E5A8E"/>
    <w:rsid w:val="005E5D7B"/>
    <w:rsid w:val="005F0CE7"/>
    <w:rsid w:val="006000BB"/>
    <w:rsid w:val="006006E8"/>
    <w:rsid w:val="00601632"/>
    <w:rsid w:val="006067C5"/>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67FEC"/>
    <w:rsid w:val="00670764"/>
    <w:rsid w:val="00670BAC"/>
    <w:rsid w:val="00671C5A"/>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B720C"/>
    <w:rsid w:val="006C03F6"/>
    <w:rsid w:val="006C0740"/>
    <w:rsid w:val="006C2A8B"/>
    <w:rsid w:val="006D4032"/>
    <w:rsid w:val="006D53CF"/>
    <w:rsid w:val="006E1758"/>
    <w:rsid w:val="006E1988"/>
    <w:rsid w:val="006E1CD2"/>
    <w:rsid w:val="006E5651"/>
    <w:rsid w:val="006E5F8D"/>
    <w:rsid w:val="006F479F"/>
    <w:rsid w:val="006F600D"/>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61BF"/>
    <w:rsid w:val="00766D90"/>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2503"/>
    <w:rsid w:val="00833D20"/>
    <w:rsid w:val="00837A85"/>
    <w:rsid w:val="00852660"/>
    <w:rsid w:val="00852D54"/>
    <w:rsid w:val="00853BEC"/>
    <w:rsid w:val="00854198"/>
    <w:rsid w:val="008556E4"/>
    <w:rsid w:val="00861DF4"/>
    <w:rsid w:val="0086611F"/>
    <w:rsid w:val="00866DFC"/>
    <w:rsid w:val="008745F2"/>
    <w:rsid w:val="0088669E"/>
    <w:rsid w:val="00891327"/>
    <w:rsid w:val="00894683"/>
    <w:rsid w:val="00894925"/>
    <w:rsid w:val="00894BE4"/>
    <w:rsid w:val="008A500B"/>
    <w:rsid w:val="008A5B34"/>
    <w:rsid w:val="008A74A7"/>
    <w:rsid w:val="008B0217"/>
    <w:rsid w:val="008B2A52"/>
    <w:rsid w:val="008B2B01"/>
    <w:rsid w:val="008B4A3B"/>
    <w:rsid w:val="008B6BF0"/>
    <w:rsid w:val="008C29BF"/>
    <w:rsid w:val="008C60E9"/>
    <w:rsid w:val="008C6F3F"/>
    <w:rsid w:val="008C7D2F"/>
    <w:rsid w:val="008D080D"/>
    <w:rsid w:val="008D4F40"/>
    <w:rsid w:val="008E256D"/>
    <w:rsid w:val="008E5D98"/>
    <w:rsid w:val="008E5DF7"/>
    <w:rsid w:val="008E6002"/>
    <w:rsid w:val="008F179F"/>
    <w:rsid w:val="008F6E31"/>
    <w:rsid w:val="0090040A"/>
    <w:rsid w:val="00902C22"/>
    <w:rsid w:val="009102C5"/>
    <w:rsid w:val="00912E00"/>
    <w:rsid w:val="0092072B"/>
    <w:rsid w:val="00923BA9"/>
    <w:rsid w:val="00923EB5"/>
    <w:rsid w:val="009266BB"/>
    <w:rsid w:val="00932489"/>
    <w:rsid w:val="0094007B"/>
    <w:rsid w:val="00940A7A"/>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08F"/>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1847"/>
    <w:rsid w:val="009A2004"/>
    <w:rsid w:val="009A25F1"/>
    <w:rsid w:val="009A2BDC"/>
    <w:rsid w:val="009A3913"/>
    <w:rsid w:val="009B029F"/>
    <w:rsid w:val="009B0A6E"/>
    <w:rsid w:val="009B1EF0"/>
    <w:rsid w:val="009C0727"/>
    <w:rsid w:val="009C22CE"/>
    <w:rsid w:val="009C2850"/>
    <w:rsid w:val="009C3C3B"/>
    <w:rsid w:val="009C7DA6"/>
    <w:rsid w:val="009D515A"/>
    <w:rsid w:val="009D7937"/>
    <w:rsid w:val="009E0372"/>
    <w:rsid w:val="009E126C"/>
    <w:rsid w:val="009E3AAC"/>
    <w:rsid w:val="009E5B32"/>
    <w:rsid w:val="009F0039"/>
    <w:rsid w:val="009F0F03"/>
    <w:rsid w:val="009F3ED2"/>
    <w:rsid w:val="009F40E4"/>
    <w:rsid w:val="009F6D25"/>
    <w:rsid w:val="00A02152"/>
    <w:rsid w:val="00A062B5"/>
    <w:rsid w:val="00A12311"/>
    <w:rsid w:val="00A12606"/>
    <w:rsid w:val="00A12ED5"/>
    <w:rsid w:val="00A1472E"/>
    <w:rsid w:val="00A1610A"/>
    <w:rsid w:val="00A16D50"/>
    <w:rsid w:val="00A17573"/>
    <w:rsid w:val="00A20628"/>
    <w:rsid w:val="00A24270"/>
    <w:rsid w:val="00A327AD"/>
    <w:rsid w:val="00A32A14"/>
    <w:rsid w:val="00A36050"/>
    <w:rsid w:val="00A3741B"/>
    <w:rsid w:val="00A377E9"/>
    <w:rsid w:val="00A37BAC"/>
    <w:rsid w:val="00A442CD"/>
    <w:rsid w:val="00A54B09"/>
    <w:rsid w:val="00A56BFD"/>
    <w:rsid w:val="00A61E30"/>
    <w:rsid w:val="00A6438E"/>
    <w:rsid w:val="00A700D6"/>
    <w:rsid w:val="00A70932"/>
    <w:rsid w:val="00A72864"/>
    <w:rsid w:val="00A73328"/>
    <w:rsid w:val="00A77E5C"/>
    <w:rsid w:val="00A8149E"/>
    <w:rsid w:val="00A81B15"/>
    <w:rsid w:val="00A83DB3"/>
    <w:rsid w:val="00A83F4B"/>
    <w:rsid w:val="00A85DBC"/>
    <w:rsid w:val="00A900C6"/>
    <w:rsid w:val="00A9560C"/>
    <w:rsid w:val="00A9616D"/>
    <w:rsid w:val="00A97613"/>
    <w:rsid w:val="00AA019E"/>
    <w:rsid w:val="00AA1982"/>
    <w:rsid w:val="00AB31FD"/>
    <w:rsid w:val="00AB3951"/>
    <w:rsid w:val="00AB3F85"/>
    <w:rsid w:val="00AB4B69"/>
    <w:rsid w:val="00AB4FC8"/>
    <w:rsid w:val="00AC0361"/>
    <w:rsid w:val="00AC10C2"/>
    <w:rsid w:val="00AC2FE6"/>
    <w:rsid w:val="00AC6280"/>
    <w:rsid w:val="00AD4122"/>
    <w:rsid w:val="00AD423E"/>
    <w:rsid w:val="00AF3E54"/>
    <w:rsid w:val="00AF434C"/>
    <w:rsid w:val="00AF507F"/>
    <w:rsid w:val="00AF6362"/>
    <w:rsid w:val="00AF6FF7"/>
    <w:rsid w:val="00B04F6F"/>
    <w:rsid w:val="00B11B50"/>
    <w:rsid w:val="00B12D2D"/>
    <w:rsid w:val="00B146F9"/>
    <w:rsid w:val="00B14C2E"/>
    <w:rsid w:val="00B203E6"/>
    <w:rsid w:val="00B24E41"/>
    <w:rsid w:val="00B276B0"/>
    <w:rsid w:val="00B31CA7"/>
    <w:rsid w:val="00B34C5A"/>
    <w:rsid w:val="00B413C1"/>
    <w:rsid w:val="00B423F7"/>
    <w:rsid w:val="00B441E3"/>
    <w:rsid w:val="00B4502B"/>
    <w:rsid w:val="00B474E8"/>
    <w:rsid w:val="00B530CD"/>
    <w:rsid w:val="00B5445E"/>
    <w:rsid w:val="00B5572A"/>
    <w:rsid w:val="00B65997"/>
    <w:rsid w:val="00B73D9F"/>
    <w:rsid w:val="00B76290"/>
    <w:rsid w:val="00B76E7B"/>
    <w:rsid w:val="00B775B1"/>
    <w:rsid w:val="00B77712"/>
    <w:rsid w:val="00B806B5"/>
    <w:rsid w:val="00B80DBC"/>
    <w:rsid w:val="00B81563"/>
    <w:rsid w:val="00B83270"/>
    <w:rsid w:val="00B83936"/>
    <w:rsid w:val="00B8446C"/>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D7ABB"/>
    <w:rsid w:val="00BE10DD"/>
    <w:rsid w:val="00BE1C54"/>
    <w:rsid w:val="00BF0D6A"/>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2F25"/>
    <w:rsid w:val="00C4602A"/>
    <w:rsid w:val="00C46CB9"/>
    <w:rsid w:val="00C4747C"/>
    <w:rsid w:val="00C52628"/>
    <w:rsid w:val="00C52794"/>
    <w:rsid w:val="00C66FC6"/>
    <w:rsid w:val="00C72971"/>
    <w:rsid w:val="00C73032"/>
    <w:rsid w:val="00C73BDD"/>
    <w:rsid w:val="00C86966"/>
    <w:rsid w:val="00C950E1"/>
    <w:rsid w:val="00C97EAD"/>
    <w:rsid w:val="00CA1854"/>
    <w:rsid w:val="00CA1BFB"/>
    <w:rsid w:val="00CA6D87"/>
    <w:rsid w:val="00CB5549"/>
    <w:rsid w:val="00CC4271"/>
    <w:rsid w:val="00CD1EB0"/>
    <w:rsid w:val="00CE2326"/>
    <w:rsid w:val="00CE2B1C"/>
    <w:rsid w:val="00CF45DB"/>
    <w:rsid w:val="00CF4962"/>
    <w:rsid w:val="00D07323"/>
    <w:rsid w:val="00D255A0"/>
    <w:rsid w:val="00D3206C"/>
    <w:rsid w:val="00D32D6D"/>
    <w:rsid w:val="00D36146"/>
    <w:rsid w:val="00D44DE0"/>
    <w:rsid w:val="00D500F1"/>
    <w:rsid w:val="00D51E61"/>
    <w:rsid w:val="00D520E4"/>
    <w:rsid w:val="00D55630"/>
    <w:rsid w:val="00D57DFA"/>
    <w:rsid w:val="00D63FFB"/>
    <w:rsid w:val="00D676BF"/>
    <w:rsid w:val="00D71CEE"/>
    <w:rsid w:val="00D7268C"/>
    <w:rsid w:val="00D75348"/>
    <w:rsid w:val="00D757CF"/>
    <w:rsid w:val="00D75A32"/>
    <w:rsid w:val="00D8248F"/>
    <w:rsid w:val="00D8293E"/>
    <w:rsid w:val="00D84A88"/>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C5D"/>
    <w:rsid w:val="00DC7DC2"/>
    <w:rsid w:val="00DD0C2C"/>
    <w:rsid w:val="00DD1DD1"/>
    <w:rsid w:val="00DD4269"/>
    <w:rsid w:val="00DD489C"/>
    <w:rsid w:val="00DD5C91"/>
    <w:rsid w:val="00DD781C"/>
    <w:rsid w:val="00DD78F7"/>
    <w:rsid w:val="00DE056A"/>
    <w:rsid w:val="00DE4C9A"/>
    <w:rsid w:val="00DE7626"/>
    <w:rsid w:val="00DF0625"/>
    <w:rsid w:val="00DF464B"/>
    <w:rsid w:val="00E017B5"/>
    <w:rsid w:val="00E023C0"/>
    <w:rsid w:val="00E06EE9"/>
    <w:rsid w:val="00E102EB"/>
    <w:rsid w:val="00E10653"/>
    <w:rsid w:val="00E12BBF"/>
    <w:rsid w:val="00E1454A"/>
    <w:rsid w:val="00E14E23"/>
    <w:rsid w:val="00E21AFA"/>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35BE"/>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57320"/>
    <w:rsid w:val="00F6156D"/>
    <w:rsid w:val="00F63560"/>
    <w:rsid w:val="00F65071"/>
    <w:rsid w:val="00F67209"/>
    <w:rsid w:val="00F679C0"/>
    <w:rsid w:val="00F81411"/>
    <w:rsid w:val="00F819C6"/>
    <w:rsid w:val="00F8280B"/>
    <w:rsid w:val="00F84624"/>
    <w:rsid w:val="00F854BD"/>
    <w:rsid w:val="00F912BF"/>
    <w:rsid w:val="00F92156"/>
    <w:rsid w:val="00F93B5B"/>
    <w:rsid w:val="00F9501F"/>
    <w:rsid w:val="00FA3301"/>
    <w:rsid w:val="00FA521E"/>
    <w:rsid w:val="00FA5FE6"/>
    <w:rsid w:val="00FB16E5"/>
    <w:rsid w:val="00FB3142"/>
    <w:rsid w:val="00FB4313"/>
    <w:rsid w:val="00FB52B7"/>
    <w:rsid w:val="00FB5B8C"/>
    <w:rsid w:val="00FB6FFF"/>
    <w:rsid w:val="00FC051F"/>
    <w:rsid w:val="00FC273C"/>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F5EB30-77E2-4253-A407-B0660631D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4.xml><?xml version="1.0" encoding="utf-8"?>
<ds:datastoreItem xmlns:ds="http://schemas.openxmlformats.org/officeDocument/2006/customXml" ds:itemID="{9C75995C-9006-4DD9-8AF8-45D1F955A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TotalTime>
  <Pages>11</Pages>
  <Words>4756</Words>
  <Characters>27113</Characters>
  <Application>Microsoft Office Word</Application>
  <DocSecurity>0</DocSecurity>
  <Lines>225</Lines>
  <Paragraphs>63</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31806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Qualcomm-141</cp:lastModifiedBy>
  <cp:revision>26</cp:revision>
  <dcterms:created xsi:type="dcterms:W3CDTF">2020-09-16T04:47:00Z</dcterms:created>
  <dcterms:modified xsi:type="dcterms:W3CDTF">2020-10-02T16:21:00Z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NewReviewCycle">
    <vt:lpwstr/>
  </property>
  <property fmtid="{D5CDD505-2E9C-101B-9397-08002B2CF9AE}" pid="12" name="ContentTypeId">
    <vt:lpwstr>0x010100EB28163D68FE8E4D9361964FDD814FC4</vt:lpwstr>
  </property>
</Properties>
</file>